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F52D0" w14:textId="77777777" w:rsidR="00B764AC" w:rsidRPr="00A10CB6" w:rsidRDefault="00B764AC" w:rsidP="00100006">
      <w:pPr>
        <w:widowControl w:val="0"/>
        <w:autoSpaceDE w:val="0"/>
        <w:autoSpaceDN w:val="0"/>
        <w:spacing w:line="240" w:lineRule="auto"/>
        <w:ind w:right="8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ms-MY"/>
        </w:rPr>
      </w:pPr>
      <w:r w:rsidRPr="00A10CB6">
        <w:rPr>
          <w:rFonts w:ascii="Times New Roman" w:hAnsi="Times New Roman"/>
          <w:b/>
          <w:bCs/>
          <w:sz w:val="28"/>
          <w:szCs w:val="28"/>
          <w:lang w:val="ms-MY"/>
        </w:rPr>
        <w:t>O‘ZBEKISTON RESPUBLIKASI</w:t>
      </w:r>
    </w:p>
    <w:p w14:paraId="5978DE63" w14:textId="77777777" w:rsidR="00B764AC" w:rsidRPr="00A10CB6" w:rsidRDefault="00B764AC" w:rsidP="00100006">
      <w:pPr>
        <w:widowControl w:val="0"/>
        <w:autoSpaceDE w:val="0"/>
        <w:autoSpaceDN w:val="0"/>
        <w:spacing w:after="240" w:line="240" w:lineRule="auto"/>
        <w:ind w:right="808"/>
        <w:jc w:val="center"/>
        <w:outlineLvl w:val="0"/>
        <w:rPr>
          <w:rFonts w:ascii="Times New Roman" w:hAnsi="Times New Roman"/>
          <w:b/>
          <w:bCs/>
          <w:sz w:val="28"/>
          <w:szCs w:val="28"/>
          <w:lang w:val="ms-MY"/>
        </w:rPr>
      </w:pPr>
      <w:r w:rsidRPr="00A10CB6">
        <w:rPr>
          <w:rFonts w:ascii="Times New Roman" w:hAnsi="Times New Roman"/>
          <w:b/>
          <w:bCs/>
          <w:sz w:val="28"/>
          <w:szCs w:val="28"/>
          <w:lang w:val="ms-MY"/>
        </w:rPr>
        <w:t>OLIY TA’LIM, FAN VA INNOVATSIYALAR VAZIRLIGI</w:t>
      </w:r>
    </w:p>
    <w:p w14:paraId="0CF85A4E" w14:textId="77777777" w:rsidR="00B764AC" w:rsidRPr="00A10CB6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 w:rsidRPr="00A10CB6">
        <w:rPr>
          <w:rFonts w:ascii="Times New Roman" w:hAnsi="Times New Roman"/>
          <w:b/>
          <w:sz w:val="28"/>
          <w:szCs w:val="28"/>
          <w:lang w:val="ms-MY"/>
        </w:rPr>
        <w:t>ANDIJON DAVLAT CHET TILLARI INSTITUTI</w:t>
      </w:r>
    </w:p>
    <w:p w14:paraId="2EAD09C0" w14:textId="77777777" w:rsidR="00B764AC" w:rsidRPr="00A10CB6" w:rsidRDefault="00B764AC" w:rsidP="00100006">
      <w:pPr>
        <w:spacing w:line="240" w:lineRule="auto"/>
        <w:rPr>
          <w:rFonts w:ascii="Times New Roman" w:hAnsi="Times New Roman"/>
          <w:sz w:val="28"/>
          <w:szCs w:val="28"/>
          <w:lang w:val="uz-Latn-UZ"/>
        </w:rPr>
      </w:pPr>
    </w:p>
    <w:p w14:paraId="3F5BD30E" w14:textId="77777777" w:rsidR="00B764AC" w:rsidRPr="00A10CB6" w:rsidRDefault="00B764AC" w:rsidP="00100006">
      <w:pPr>
        <w:pStyle w:val="7"/>
        <w:spacing w:line="240" w:lineRule="auto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uz-Latn-UZ"/>
        </w:rPr>
      </w:pPr>
    </w:p>
    <w:p w14:paraId="47EA3EFF" w14:textId="77777777" w:rsidR="006F4FF3" w:rsidRPr="00EE3A03" w:rsidRDefault="00B764AC" w:rsidP="006F4FF3">
      <w:pPr>
        <w:spacing w:after="0"/>
        <w:ind w:left="4820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                     </w:t>
      </w:r>
      <w:r w:rsidR="006F4FF3" w:rsidRPr="00EE3A03">
        <w:rPr>
          <w:rFonts w:ascii="Times New Roman" w:hAnsi="Times New Roman"/>
          <w:b/>
          <w:bCs/>
          <w:sz w:val="28"/>
          <w:szCs w:val="28"/>
          <w:lang w:val="uz-Cyrl-UZ"/>
        </w:rPr>
        <w:t>“TASDIQLAYMAN”</w:t>
      </w:r>
    </w:p>
    <w:p w14:paraId="007F9AAD" w14:textId="77777777" w:rsidR="006F4FF3" w:rsidRPr="00EE3A03" w:rsidRDefault="006F4FF3" w:rsidP="006F4FF3">
      <w:pPr>
        <w:spacing w:after="0"/>
        <w:rPr>
          <w:rFonts w:ascii="Times New Roman" w:hAnsi="Times New Roman"/>
          <w:b/>
          <w:sz w:val="28"/>
          <w:szCs w:val="28"/>
          <w:lang w:val="uz-Cyrl-UZ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</w:t>
      </w:r>
      <w:r w:rsidRPr="00EE3A03">
        <w:rPr>
          <w:rFonts w:ascii="Times New Roman" w:hAnsi="Times New Roman"/>
          <w:b/>
          <w:sz w:val="28"/>
          <w:szCs w:val="28"/>
          <w:lang w:val="uz-Cyrl-UZ"/>
        </w:rPr>
        <w:t>O‘quv ishlari bo‘yicha prorektor v.v.b.</w:t>
      </w:r>
    </w:p>
    <w:p w14:paraId="3A5D90C0" w14:textId="77777777" w:rsidR="006F4FF3" w:rsidRPr="00EE3A03" w:rsidRDefault="006F4FF3" w:rsidP="006F4FF3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               _____________________</w:t>
      </w:r>
      <w:r w:rsidRPr="00EE3A03">
        <w:rPr>
          <w:rFonts w:ascii="Times New Roman" w:hAnsi="Times New Roman"/>
          <w:b/>
          <w:sz w:val="28"/>
          <w:szCs w:val="28"/>
          <w:lang w:val="en-US"/>
        </w:rPr>
        <w:t>S.A.Toshtonov</w:t>
      </w:r>
    </w:p>
    <w:p w14:paraId="3286EE8B" w14:textId="77777777" w:rsidR="006F4FF3" w:rsidRPr="006B4B58" w:rsidRDefault="006F4FF3" w:rsidP="006F4FF3">
      <w:pPr>
        <w:spacing w:after="0"/>
        <w:ind w:left="482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</w:t>
      </w:r>
      <w:r w:rsidRPr="00EE3A03">
        <w:rPr>
          <w:rFonts w:ascii="Times New Roman" w:hAnsi="Times New Roman"/>
          <w:b/>
          <w:sz w:val="28"/>
          <w:szCs w:val="28"/>
          <w:lang w:val="uz-Cyrl-UZ"/>
        </w:rPr>
        <w:t>20</w:t>
      </w:r>
      <w:r w:rsidRPr="00EE3A03">
        <w:rPr>
          <w:rFonts w:ascii="Times New Roman" w:hAnsi="Times New Roman"/>
          <w:b/>
          <w:sz w:val="28"/>
          <w:szCs w:val="28"/>
          <w:lang w:val="en-US"/>
        </w:rPr>
        <w:t>25 yil</w:t>
      </w:r>
      <w:r w:rsidRPr="00EE3A03">
        <w:rPr>
          <w:rFonts w:ascii="Times New Roman" w:hAnsi="Times New Roman"/>
          <w:b/>
          <w:sz w:val="28"/>
          <w:szCs w:val="28"/>
          <w:lang w:val="uz-Cyrl-UZ"/>
        </w:rPr>
        <w:t xml:space="preserve">  “</w:t>
      </w:r>
      <w:r w:rsidRPr="00EE3A03">
        <w:rPr>
          <w:rFonts w:ascii="Times New Roman" w:hAnsi="Times New Roman"/>
          <w:b/>
          <w:sz w:val="28"/>
          <w:szCs w:val="28"/>
          <w:lang w:val="en-US"/>
        </w:rPr>
        <w:t xml:space="preserve"> __</w:t>
      </w:r>
      <w:r>
        <w:rPr>
          <w:rFonts w:ascii="Times New Roman" w:hAnsi="Times New Roman"/>
          <w:b/>
          <w:sz w:val="28"/>
          <w:szCs w:val="28"/>
          <w:lang w:val="en-US"/>
        </w:rPr>
        <w:t>_</w:t>
      </w:r>
      <w:r w:rsidRPr="00EE3A03">
        <w:rPr>
          <w:rFonts w:ascii="Times New Roman" w:hAnsi="Times New Roman"/>
          <w:b/>
          <w:sz w:val="28"/>
          <w:szCs w:val="28"/>
          <w:lang w:val="en-US"/>
        </w:rPr>
        <w:t xml:space="preserve">__ </w:t>
      </w:r>
      <w:r w:rsidRPr="00EE3A03">
        <w:rPr>
          <w:rFonts w:ascii="Times New Roman" w:hAnsi="Times New Roman"/>
          <w:b/>
          <w:sz w:val="28"/>
          <w:szCs w:val="28"/>
          <w:lang w:val="uz-Cyrl-UZ"/>
        </w:rPr>
        <w:t>”</w:t>
      </w:r>
      <w:r w:rsidRPr="00EE3A03">
        <w:rPr>
          <w:rFonts w:ascii="Times New Roman" w:hAnsi="Times New Roman"/>
          <w:b/>
          <w:sz w:val="28"/>
          <w:szCs w:val="28"/>
          <w:lang w:val="en-US"/>
        </w:rPr>
        <w:t xml:space="preserve">  ________</w:t>
      </w:r>
    </w:p>
    <w:p w14:paraId="463076C9" w14:textId="773BB060" w:rsidR="00B764AC" w:rsidRPr="00A10CB6" w:rsidRDefault="00B764AC" w:rsidP="006F4FF3">
      <w:pPr>
        <w:pStyle w:val="msonormalcxspmiddle"/>
        <w:spacing w:after="0" w:line="240" w:lineRule="auto"/>
        <w:contextualSpacing/>
        <w:jc w:val="center"/>
        <w:rPr>
          <w:b/>
          <w:sz w:val="28"/>
          <w:szCs w:val="28"/>
          <w:lang w:val="en-US"/>
        </w:rPr>
      </w:pPr>
    </w:p>
    <w:p w14:paraId="4C49E2B2" w14:textId="77777777" w:rsidR="00B764AC" w:rsidRPr="00A10CB6" w:rsidRDefault="00B764AC" w:rsidP="0010000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98AB329" w14:textId="77777777" w:rsidR="00B764AC" w:rsidRPr="00853C15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53C15">
        <w:rPr>
          <w:rFonts w:ascii="Times New Roman" w:hAnsi="Times New Roman"/>
          <w:b/>
          <w:sz w:val="28"/>
          <w:szCs w:val="28"/>
          <w:lang w:val="en-US"/>
        </w:rPr>
        <w:t>TIL BILISH SERTIFIKATLARIGA EGA BO‘LISH KO‘NIKMALARINI</w:t>
      </w:r>
    </w:p>
    <w:p w14:paraId="69080655" w14:textId="0375C88E" w:rsidR="00B764AC" w:rsidRPr="00853C15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853C15">
        <w:rPr>
          <w:rFonts w:ascii="Times New Roman" w:hAnsi="Times New Roman"/>
          <w:b/>
          <w:sz w:val="28"/>
          <w:szCs w:val="28"/>
          <w:lang w:val="en-US"/>
        </w:rPr>
        <w:t xml:space="preserve"> SHAKLLANTIRISH (</w:t>
      </w:r>
      <w:r w:rsidRPr="009A2919">
        <w:rPr>
          <w:rFonts w:ascii="Times New Roman" w:hAnsi="Times New Roman"/>
          <w:b/>
          <w:sz w:val="28"/>
          <w:szCs w:val="28"/>
          <w:lang w:val="en-US"/>
        </w:rPr>
        <w:t>IELTS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, </w:t>
      </w:r>
      <w:r w:rsidRPr="00B764AC">
        <w:rPr>
          <w:rFonts w:ascii="Times New Roman" w:hAnsi="Times New Roman"/>
          <w:b/>
          <w:sz w:val="28"/>
          <w:szCs w:val="28"/>
          <w:lang w:val="en-US"/>
        </w:rPr>
        <w:t>TOEFL, MULTILEVEL, ITEP</w:t>
      </w:r>
      <w:r w:rsidRPr="00853C15">
        <w:rPr>
          <w:rFonts w:ascii="Times New Roman" w:hAnsi="Times New Roman"/>
          <w:b/>
          <w:sz w:val="28"/>
          <w:szCs w:val="28"/>
          <w:lang w:val="en-US"/>
        </w:rPr>
        <w:t xml:space="preserve">)  </w:t>
      </w:r>
    </w:p>
    <w:p w14:paraId="73E7CDEE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ED4289C" w14:textId="77777777" w:rsidR="00B764AC" w:rsidRPr="00A10CB6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10CB6">
        <w:rPr>
          <w:rFonts w:ascii="Times New Roman" w:hAnsi="Times New Roman"/>
          <w:b/>
          <w:sz w:val="28"/>
          <w:szCs w:val="28"/>
          <w:lang w:val="en-US"/>
        </w:rPr>
        <w:t>FANI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BOYICHA </w:t>
      </w:r>
    </w:p>
    <w:p w14:paraId="4C26B9F8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14:paraId="04B93C02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A10CB6">
        <w:rPr>
          <w:rFonts w:ascii="Times New Roman" w:eastAsia="Times New Roman" w:hAnsi="Times New Roman"/>
          <w:b/>
          <w:sz w:val="28"/>
          <w:szCs w:val="28"/>
          <w:lang w:val="en-US"/>
        </w:rPr>
        <w:t>SILLABUS</w:t>
      </w:r>
    </w:p>
    <w:p w14:paraId="513FD531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18E2A90C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4A7BE895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0E9670F3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3C77E56E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EA98DEB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29B64BDC" w14:textId="77777777" w:rsidR="00B764AC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51890871" w14:textId="77777777" w:rsidR="00B764AC" w:rsidRPr="00A10CB6" w:rsidRDefault="00B764AC" w:rsidP="00100006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a3"/>
        <w:tblW w:w="97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096"/>
      </w:tblGrid>
      <w:tr w:rsidR="00B764AC" w:rsidRPr="00853C15" w14:paraId="099520E8" w14:textId="77777777" w:rsidTr="00B764AC">
        <w:tc>
          <w:tcPr>
            <w:tcW w:w="3652" w:type="dxa"/>
          </w:tcPr>
          <w:p w14:paraId="1115C8DF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Bilim sohasi</w:t>
            </w: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>:</w:t>
            </w:r>
          </w:p>
        </w:tc>
        <w:tc>
          <w:tcPr>
            <w:tcW w:w="6096" w:type="dxa"/>
          </w:tcPr>
          <w:p w14:paraId="0BC7C31F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853C15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 xml:space="preserve">100000 – Ta’lim  </w:t>
            </w:r>
          </w:p>
        </w:tc>
      </w:tr>
      <w:tr w:rsidR="00B764AC" w:rsidRPr="00A10CB6" w14:paraId="3B23CA25" w14:textId="77777777" w:rsidTr="00B764AC">
        <w:tc>
          <w:tcPr>
            <w:tcW w:w="3652" w:type="dxa"/>
          </w:tcPr>
          <w:p w14:paraId="391C10F0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b/>
                <w:spacing w:val="-7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  <w:lang w:val="uz-Latn-UZ"/>
              </w:rPr>
              <w:t>Ta’lim sohasi</w:t>
            </w: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</w:rPr>
              <w:t>:</w:t>
            </w:r>
          </w:p>
        </w:tc>
        <w:tc>
          <w:tcPr>
            <w:tcW w:w="6096" w:type="dxa"/>
          </w:tcPr>
          <w:p w14:paraId="04C2AAEC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</w:pPr>
            <w:r w:rsidRPr="00853C15">
              <w:rPr>
                <w:rFonts w:ascii="Times New Roman" w:hAnsi="Times New Roman"/>
                <w:spacing w:val="-7"/>
                <w:sz w:val="28"/>
                <w:szCs w:val="28"/>
                <w:lang w:val="en-US"/>
              </w:rPr>
              <w:t xml:space="preserve">1100000 – Ta’lim   </w:t>
            </w:r>
          </w:p>
        </w:tc>
      </w:tr>
      <w:tr w:rsidR="00B764AC" w:rsidRPr="00C70747" w14:paraId="0952A320" w14:textId="77777777" w:rsidTr="00B764AC">
        <w:tc>
          <w:tcPr>
            <w:tcW w:w="3652" w:type="dxa"/>
          </w:tcPr>
          <w:p w14:paraId="670EBFEF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pacing w:val="-7"/>
                <w:sz w:val="28"/>
                <w:szCs w:val="28"/>
                <w:lang w:val="en-US"/>
              </w:rPr>
              <w:t>Ta’lim yo‘nalishi:</w:t>
            </w:r>
          </w:p>
        </w:tc>
        <w:tc>
          <w:tcPr>
            <w:tcW w:w="6096" w:type="dxa"/>
          </w:tcPr>
          <w:p w14:paraId="3BE63381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pacing w:val="-7"/>
                <w:sz w:val="28"/>
                <w:szCs w:val="28"/>
                <w:lang w:val="uz-Latn-UZ"/>
              </w:rPr>
            </w:pPr>
            <w:r w:rsidRPr="00853C15">
              <w:rPr>
                <w:rFonts w:ascii="Times New Roman" w:hAnsi="Times New Roman"/>
                <w:spacing w:val="-7"/>
                <w:sz w:val="28"/>
                <w:szCs w:val="28"/>
                <w:lang w:val="uz-Latn-UZ"/>
              </w:rPr>
              <w:t xml:space="preserve">60111800 – Xorijiy til va adabiyoti (ingliz tili) </w:t>
            </w:r>
          </w:p>
        </w:tc>
      </w:tr>
    </w:tbl>
    <w:p w14:paraId="4248AC23" w14:textId="77777777" w:rsidR="00B764AC" w:rsidRDefault="00B764AC" w:rsidP="0010000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79008650" w14:textId="77777777" w:rsidR="00B764AC" w:rsidRDefault="00B764AC" w:rsidP="0010000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75F6F20D" w14:textId="77777777" w:rsidR="000F76B4" w:rsidRDefault="000F76B4" w:rsidP="0010000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1DB0E41F" w14:textId="77777777" w:rsidR="000F76B4" w:rsidRDefault="000F76B4" w:rsidP="0010000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242DB5D5" w14:textId="77777777" w:rsidR="00B764AC" w:rsidRPr="00A10CB6" w:rsidRDefault="00B764AC" w:rsidP="0010000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08A56F25" w14:textId="77777777" w:rsidR="00B764AC" w:rsidRPr="00A10CB6" w:rsidRDefault="00B764AC" w:rsidP="00100006">
      <w:pPr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14:paraId="62F2E084" w14:textId="49E9281D" w:rsidR="00B764AC" w:rsidRPr="001A432C" w:rsidRDefault="00B764AC" w:rsidP="00100006">
      <w:pPr>
        <w:spacing w:line="240" w:lineRule="auto"/>
        <w:rPr>
          <w:rFonts w:ascii="Times New Roman" w:hAnsi="Times New Roman"/>
          <w:b/>
          <w:color w:val="000000"/>
          <w:spacing w:val="-7"/>
          <w:sz w:val="28"/>
          <w:szCs w:val="28"/>
          <w:lang w:val="en-US" w:eastAsia="ru-RU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                                                  </w:t>
      </w:r>
      <w:r w:rsidRPr="00A10CB6">
        <w:rPr>
          <w:rFonts w:ascii="Times New Roman" w:hAnsi="Times New Roman"/>
          <w:b/>
          <w:bCs/>
          <w:sz w:val="28"/>
          <w:szCs w:val="28"/>
          <w:lang w:val="en-US"/>
        </w:rPr>
        <w:t>Andijon – 202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5</w:t>
      </w:r>
    </w:p>
    <w:tbl>
      <w:tblPr>
        <w:tblStyle w:val="a3"/>
        <w:tblW w:w="9532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3"/>
        <w:gridCol w:w="3587"/>
        <w:gridCol w:w="1137"/>
        <w:gridCol w:w="2505"/>
      </w:tblGrid>
      <w:tr w:rsidR="00B764AC" w:rsidRPr="00A10CB6" w14:paraId="7730BBFF" w14:textId="77777777" w:rsidTr="001A432C">
        <w:trPr>
          <w:trHeight w:val="2270"/>
        </w:trPr>
        <w:tc>
          <w:tcPr>
            <w:tcW w:w="2303" w:type="dxa"/>
          </w:tcPr>
          <w:p w14:paraId="1A9C1C3F" w14:textId="074EDBCA" w:rsidR="00B764AC" w:rsidRPr="00A10CB6" w:rsidRDefault="001A432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noProof/>
                <w:color w:val="000000"/>
                <w:spacing w:val="-7"/>
                <w:sz w:val="28"/>
                <w:szCs w:val="28"/>
              </w:rPr>
              <w:lastRenderedPageBreak/>
              <w:drawing>
                <wp:inline distT="0" distB="0" distL="0" distR="0" wp14:anchorId="77529A10" wp14:editId="36ED552B">
                  <wp:extent cx="1419225" cy="1419225"/>
                  <wp:effectExtent l="0" t="0" r="0" b="0"/>
                  <wp:docPr id="2" name="Рисунок 1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24" w:type="dxa"/>
            <w:gridSpan w:val="2"/>
          </w:tcPr>
          <w:p w14:paraId="533DBE6A" w14:textId="77777777" w:rsidR="005625BC" w:rsidRDefault="005625BC" w:rsidP="0010000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  <w:p w14:paraId="4431D7AA" w14:textId="6039B825" w:rsidR="00B764AC" w:rsidRDefault="00B764AC" w:rsidP="0010000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5625BC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Modul / FAN SILLABUSI</w:t>
            </w:r>
          </w:p>
          <w:p w14:paraId="4BA8935F" w14:textId="77777777" w:rsidR="005625BC" w:rsidRPr="005625BC" w:rsidRDefault="005625BC" w:rsidP="005625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28"/>
                <w:lang w:val="en-US"/>
              </w:rPr>
            </w:pPr>
            <w:r w:rsidRPr="005625BC">
              <w:rPr>
                <w:rFonts w:ascii="Times New Roman" w:eastAsia="Times New Roman" w:hAnsi="Times New Roman"/>
                <w:b/>
                <w:bCs/>
                <w:color w:val="000000" w:themeColor="text1"/>
                <w:sz w:val="32"/>
                <w:szCs w:val="28"/>
                <w:lang w:val="en-US"/>
              </w:rPr>
              <w:t>Ingliz tili va adabiyoti fakulteti</w:t>
            </w:r>
          </w:p>
          <w:p w14:paraId="215A5CD4" w14:textId="1D2A7CD4" w:rsidR="005625BC" w:rsidRPr="005625BC" w:rsidRDefault="005625BC" w:rsidP="005625BC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 w:themeColor="text1"/>
                <w:spacing w:val="-7"/>
                <w:sz w:val="28"/>
                <w:szCs w:val="28"/>
                <w:lang w:val="en-US"/>
              </w:rPr>
            </w:pPr>
            <w:r w:rsidRPr="005625B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uz-Latn-UZ" w:eastAsia="en-US"/>
              </w:rPr>
              <w:t>60111800 - Xorijiy til va adabiyoti (ingliz tili) ta’lim yo‘nalishi</w:t>
            </w:r>
          </w:p>
          <w:p w14:paraId="69192B6C" w14:textId="0C07CCF2" w:rsidR="00B764AC" w:rsidRPr="005625BC" w:rsidRDefault="00B764AC" w:rsidP="0010000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2505" w:type="dxa"/>
          </w:tcPr>
          <w:p w14:paraId="05A3C7B2" w14:textId="4DE9B4AD" w:rsidR="00B764AC" w:rsidRPr="00A10CB6" w:rsidRDefault="001A432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1A432C">
              <w:rPr>
                <w:rFonts w:ascii="Times New Roman" w:hAnsi="Times New Roman"/>
                <w:noProof/>
                <w:sz w:val="28"/>
              </w:rPr>
              <w:drawing>
                <wp:inline distT="0" distB="0" distL="114300" distR="114300" wp14:anchorId="19C52F1C" wp14:editId="3CAD0BFB">
                  <wp:extent cx="1635760" cy="1553845"/>
                  <wp:effectExtent l="0" t="0" r="2540" b="8255"/>
                  <wp:docPr id="3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553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64AC" w:rsidRPr="00C70747" w14:paraId="549610CC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23A918A7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nomi:</w:t>
            </w:r>
          </w:p>
        </w:tc>
        <w:tc>
          <w:tcPr>
            <w:tcW w:w="3642" w:type="dxa"/>
            <w:gridSpan w:val="2"/>
          </w:tcPr>
          <w:p w14:paraId="2923919E" w14:textId="53B923CA" w:rsidR="00B764AC" w:rsidRPr="00A10CB6" w:rsidRDefault="00B764AC" w:rsidP="00100006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“</w:t>
            </w:r>
            <w:r w:rsidRPr="00853C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Til bilish sertifikatlariga ega bo‘lish ko‘nikmalarini shakillantirish (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IELTS</w:t>
            </w:r>
            <w:r>
              <w:rPr>
                <w:lang w:val="en-US"/>
              </w:rPr>
              <w:t>,</w:t>
            </w:r>
            <w:r w:rsidRPr="00B764A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TOEFL, MULTILEVEL, ITEP</w:t>
            </w:r>
            <w:r w:rsidRPr="00853C1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”</w:t>
            </w:r>
          </w:p>
        </w:tc>
      </w:tr>
      <w:tr w:rsidR="00B764AC" w:rsidRPr="00A10CB6" w14:paraId="2832B8E3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1C0F3701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turi:</w:t>
            </w:r>
          </w:p>
        </w:tc>
        <w:tc>
          <w:tcPr>
            <w:tcW w:w="3642" w:type="dxa"/>
            <w:gridSpan w:val="2"/>
          </w:tcPr>
          <w:p w14:paraId="0EBDF37D" w14:textId="7DB90FB7" w:rsidR="00B764AC" w:rsidRPr="00A10CB6" w:rsidRDefault="00EA2D74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Tanlov</w:t>
            </w:r>
          </w:p>
        </w:tc>
      </w:tr>
      <w:tr w:rsidR="00B764AC" w:rsidRPr="00A10CB6" w14:paraId="4F49A925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3CEB91F7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kodi:</w:t>
            </w:r>
          </w:p>
        </w:tc>
        <w:tc>
          <w:tcPr>
            <w:tcW w:w="3642" w:type="dxa"/>
            <w:gridSpan w:val="2"/>
          </w:tcPr>
          <w:p w14:paraId="344B7EBB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 w:rsidRPr="00BF0A2D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TBSEBKSH2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4-719</w:t>
            </w:r>
          </w:p>
        </w:tc>
      </w:tr>
      <w:tr w:rsidR="00B764AC" w:rsidRPr="00A10CB6" w14:paraId="6ABC4197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57EAC8C8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Yil:</w:t>
            </w:r>
          </w:p>
        </w:tc>
        <w:tc>
          <w:tcPr>
            <w:tcW w:w="3642" w:type="dxa"/>
            <w:gridSpan w:val="2"/>
          </w:tcPr>
          <w:p w14:paraId="6525806A" w14:textId="54E31D92" w:rsidR="00B764AC" w:rsidRPr="00A10CB6" w:rsidRDefault="00EA2D74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3</w:t>
            </w:r>
          </w:p>
        </w:tc>
      </w:tr>
      <w:tr w:rsidR="00B764AC" w:rsidRPr="00A10CB6" w14:paraId="4B38DF88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532D2AF3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Semester:</w:t>
            </w:r>
          </w:p>
        </w:tc>
        <w:tc>
          <w:tcPr>
            <w:tcW w:w="3642" w:type="dxa"/>
            <w:gridSpan w:val="2"/>
          </w:tcPr>
          <w:p w14:paraId="06D5981A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5-6</w:t>
            </w:r>
          </w:p>
        </w:tc>
      </w:tr>
      <w:tr w:rsidR="00B764AC" w:rsidRPr="00A10CB6" w14:paraId="7726C7BF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5FE44630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Ta’lim shakli:</w:t>
            </w:r>
          </w:p>
        </w:tc>
        <w:tc>
          <w:tcPr>
            <w:tcW w:w="3642" w:type="dxa"/>
            <w:gridSpan w:val="2"/>
          </w:tcPr>
          <w:p w14:paraId="53657AD9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Kunduzgi</w:t>
            </w:r>
          </w:p>
        </w:tc>
      </w:tr>
      <w:tr w:rsidR="00B764AC" w:rsidRPr="00A10CB6" w14:paraId="098F4D28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25C9E053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Mashg‘ulotlar shakli va semestrga ajratilgan soatlar:</w:t>
            </w:r>
          </w:p>
        </w:tc>
        <w:tc>
          <w:tcPr>
            <w:tcW w:w="3642" w:type="dxa"/>
            <w:gridSpan w:val="2"/>
          </w:tcPr>
          <w:p w14:paraId="4CAFA665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360</w:t>
            </w:r>
          </w:p>
        </w:tc>
      </w:tr>
      <w:tr w:rsidR="00B764AC" w:rsidRPr="00A10CB6" w14:paraId="39BAE75B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598FB08D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Ma’ruza</w:t>
            </w:r>
          </w:p>
        </w:tc>
        <w:tc>
          <w:tcPr>
            <w:tcW w:w="3642" w:type="dxa"/>
            <w:gridSpan w:val="2"/>
          </w:tcPr>
          <w:p w14:paraId="7874F3D3" w14:textId="77777777" w:rsidR="00B764AC" w:rsidRPr="00853C15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</w:tr>
      <w:tr w:rsidR="00B764AC" w:rsidRPr="00A10CB6" w14:paraId="62247ED2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524A51B8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Amaliy mashg‘ulotlar</w:t>
            </w:r>
          </w:p>
        </w:tc>
        <w:tc>
          <w:tcPr>
            <w:tcW w:w="3642" w:type="dxa"/>
            <w:gridSpan w:val="2"/>
          </w:tcPr>
          <w:p w14:paraId="082DDA83" w14:textId="77777777" w:rsidR="00B764AC" w:rsidRPr="00927FFD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180</w:t>
            </w:r>
          </w:p>
        </w:tc>
      </w:tr>
      <w:tr w:rsidR="00B764AC" w:rsidRPr="00A10CB6" w14:paraId="7EA1B0A0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2D223713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Laboratoriya mashg‘ulotlari</w:t>
            </w:r>
          </w:p>
        </w:tc>
        <w:tc>
          <w:tcPr>
            <w:tcW w:w="3642" w:type="dxa"/>
            <w:gridSpan w:val="2"/>
          </w:tcPr>
          <w:p w14:paraId="14A7A640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</w:tr>
      <w:tr w:rsidR="00B764AC" w:rsidRPr="00A10CB6" w14:paraId="440F57C9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1C01DFFD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Seminar</w:t>
            </w:r>
          </w:p>
        </w:tc>
        <w:tc>
          <w:tcPr>
            <w:tcW w:w="3642" w:type="dxa"/>
            <w:gridSpan w:val="2"/>
          </w:tcPr>
          <w:p w14:paraId="0EFABC1D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</w:tr>
      <w:tr w:rsidR="00B764AC" w:rsidRPr="00A10CB6" w14:paraId="4BD05B0D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1BA79D27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/>
              </w:rPr>
              <w:t>Mustaqil ta’lim</w:t>
            </w:r>
          </w:p>
        </w:tc>
        <w:tc>
          <w:tcPr>
            <w:tcW w:w="3642" w:type="dxa"/>
            <w:gridSpan w:val="2"/>
          </w:tcPr>
          <w:p w14:paraId="0844A090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180</w:t>
            </w:r>
          </w:p>
        </w:tc>
      </w:tr>
      <w:tr w:rsidR="00B764AC" w:rsidRPr="00A10CB6" w14:paraId="7525D012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1341D80B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Kredit miqdori:</w:t>
            </w:r>
          </w:p>
        </w:tc>
        <w:tc>
          <w:tcPr>
            <w:tcW w:w="3642" w:type="dxa"/>
            <w:gridSpan w:val="2"/>
          </w:tcPr>
          <w:p w14:paraId="6009DB10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12</w:t>
            </w:r>
          </w:p>
        </w:tc>
      </w:tr>
      <w:tr w:rsidR="00B764AC" w:rsidRPr="00A10CB6" w14:paraId="0FAE9097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46AC4BE2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Baholash shakli:</w:t>
            </w:r>
          </w:p>
        </w:tc>
        <w:tc>
          <w:tcPr>
            <w:tcW w:w="3642" w:type="dxa"/>
            <w:gridSpan w:val="2"/>
          </w:tcPr>
          <w:p w14:paraId="5AE7F4FE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Yozma</w:t>
            </w:r>
          </w:p>
        </w:tc>
      </w:tr>
      <w:tr w:rsidR="00B764AC" w:rsidRPr="00A10CB6" w14:paraId="6E5A00DB" w14:textId="77777777" w:rsidTr="001A43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890" w:type="dxa"/>
            <w:gridSpan w:val="2"/>
          </w:tcPr>
          <w:p w14:paraId="36ED9BF1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tili:</w:t>
            </w:r>
          </w:p>
        </w:tc>
        <w:tc>
          <w:tcPr>
            <w:tcW w:w="3642" w:type="dxa"/>
            <w:gridSpan w:val="2"/>
          </w:tcPr>
          <w:p w14:paraId="54843109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color w:val="000000"/>
                <w:spacing w:val="-7"/>
                <w:sz w:val="28"/>
                <w:szCs w:val="28"/>
                <w:lang w:val="en-US"/>
              </w:rPr>
              <w:t>Ingliz</w:t>
            </w:r>
          </w:p>
        </w:tc>
      </w:tr>
    </w:tbl>
    <w:p w14:paraId="0DDFC28E" w14:textId="77777777" w:rsidR="00B764AC" w:rsidRPr="00A10CB6" w:rsidRDefault="00B764AC" w:rsidP="00100006">
      <w:pPr>
        <w:spacing w:after="0" w:line="240" w:lineRule="auto"/>
        <w:contextualSpacing/>
        <w:rPr>
          <w:rFonts w:ascii="Times New Roman" w:hAnsi="Times New Roman"/>
          <w:b/>
          <w:color w:val="000000"/>
          <w:spacing w:val="-7"/>
          <w:sz w:val="28"/>
          <w:szCs w:val="28"/>
          <w:lang w:val="en-US" w:eastAsia="ru-RU"/>
        </w:rPr>
      </w:pPr>
    </w:p>
    <w:tbl>
      <w:tblPr>
        <w:tblStyle w:val="a3"/>
        <w:tblW w:w="9640" w:type="dxa"/>
        <w:tblInd w:w="-147" w:type="dxa"/>
        <w:tblLook w:val="04A0" w:firstRow="1" w:lastRow="0" w:firstColumn="1" w:lastColumn="0" w:noHBand="0" w:noVBand="1"/>
      </w:tblPr>
      <w:tblGrid>
        <w:gridCol w:w="956"/>
        <w:gridCol w:w="962"/>
        <w:gridCol w:w="7722"/>
      </w:tblGrid>
      <w:tr w:rsidR="00B764AC" w:rsidRPr="00C70747" w14:paraId="56143E2C" w14:textId="77777777" w:rsidTr="00B764AC">
        <w:tc>
          <w:tcPr>
            <w:tcW w:w="9640" w:type="dxa"/>
            <w:gridSpan w:val="3"/>
          </w:tcPr>
          <w:p w14:paraId="5C3771C3" w14:textId="4F527B0E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 xml:space="preserve">       </w:t>
            </w:r>
            <w:r w:rsidR="005F3908" w:rsidRPr="005F3908">
              <w:rPr>
                <w:rFonts w:ascii="Times New Roman" w:hAnsi="Times New Roman"/>
                <w:b/>
                <w:i/>
                <w:iCs/>
                <w:sz w:val="28"/>
                <w:szCs w:val="28"/>
                <w:lang w:val="en-US" w:eastAsia="en-US"/>
              </w:rPr>
              <w:t>Izoh</w:t>
            </w:r>
            <w:r w:rsidR="005F3908" w:rsidRPr="005F3908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en-US"/>
              </w:rPr>
              <w:t xml:space="preserve">: Fanning syllabusini ishlab chiqishda </w:t>
            </w:r>
            <w:r w:rsidR="005F3908" w:rsidRPr="005F3908">
              <w:rPr>
                <w:rFonts w:ascii="Times New Roman" w:hAnsi="Times New Roman"/>
                <w:i/>
                <w:iCs/>
                <w:sz w:val="28"/>
                <w:szCs w:val="28"/>
                <w:lang w:val="en-US" w:eastAsia="en-US"/>
              </w:rPr>
              <w:t xml:space="preserve">dunyoning QS World University Rankings 2025 bo’yicha 1-o‘rinni egallovchi Massachusetts Institute of Technology (MIT, AQSh) Universiteti, QS World University Rankings 2025 top reytingida 42-o‘rinni egallovchi   University of California,  hamda  QS World University Rankings 2025 top reytingida 6-o‘rinni egallovchi   Stanford Universitetlarining </w:t>
            </w:r>
            <w:r w:rsidR="005F3908" w:rsidRPr="005F3908"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en-US" w:eastAsia="en-US"/>
              </w:rPr>
              <w:t>dasturlaridan foydalanildi</w:t>
            </w:r>
            <w:r w:rsidR="005F3908" w:rsidRPr="005F3908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 w:eastAsia="en-US"/>
              </w:rPr>
              <w:t xml:space="preserve">                           </w:t>
            </w: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 xml:space="preserve">                                             </w:t>
            </w:r>
          </w:p>
        </w:tc>
      </w:tr>
      <w:tr w:rsidR="005F3908" w:rsidRPr="00A10CB6" w14:paraId="5AF4976C" w14:textId="77777777" w:rsidTr="00B764AC">
        <w:tc>
          <w:tcPr>
            <w:tcW w:w="9640" w:type="dxa"/>
            <w:gridSpan w:val="3"/>
          </w:tcPr>
          <w:p w14:paraId="450B3B73" w14:textId="3305524E" w:rsidR="005F3908" w:rsidRPr="00A10CB6" w:rsidRDefault="005F3908" w:rsidP="005F3908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Fan maqsadi (FM</w:t>
            </w:r>
            <w:r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>)</w:t>
            </w:r>
          </w:p>
        </w:tc>
      </w:tr>
      <w:tr w:rsidR="00B764AC" w:rsidRPr="00C70747" w14:paraId="26197004" w14:textId="77777777" w:rsidTr="00B764AC">
        <w:tc>
          <w:tcPr>
            <w:tcW w:w="1918" w:type="dxa"/>
            <w:gridSpan w:val="2"/>
          </w:tcPr>
          <w:p w14:paraId="61A2133F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  <w:p w14:paraId="21C93BFE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  <w:p w14:paraId="400F4C86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  <w:t xml:space="preserve">           FM1</w:t>
            </w:r>
          </w:p>
        </w:tc>
        <w:tc>
          <w:tcPr>
            <w:tcW w:w="7722" w:type="dxa"/>
          </w:tcPr>
          <w:p w14:paraId="25F794F0" w14:textId="40865B11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talabalarga xalqaro</w:t>
            </w:r>
            <w:r w:rsidRPr="00B764AC">
              <w:rPr>
                <w:lang w:val="en-US"/>
              </w:rPr>
              <w:t xml:space="preserve"> </w:t>
            </w:r>
            <w:r w:rsidRPr="00B764AC">
              <w:rPr>
                <w:rFonts w:ascii="Times New Roman" w:hAnsi="Times New Roman"/>
                <w:sz w:val="28"/>
                <w:szCs w:val="28"/>
                <w:lang w:val="en-US"/>
              </w:rPr>
              <w:t>IELTS, TOEFL, iTEP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va milliy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4AC">
              <w:rPr>
                <w:rFonts w:ascii="Times New Roman" w:hAnsi="Times New Roman"/>
                <w:sz w:val="28"/>
                <w:szCs w:val="28"/>
                <w:lang w:val="en-US"/>
              </w:rPr>
              <w:t>Multilevel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til bilish sertifikatiga ega bo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lish uchun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ngliz tilida reading, listening, writing, speaking  ko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nikmalari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ni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xalqaro va milliy til sertifikatlarini qo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lga kirita oladigan darajada shakllantirish, strategiyalar, maslahatlar va tushunchalar bilan birga haqiqiy matnlar va vazifa turlarini taqdim etish, imtihonda tez tez tushishi ehtimoli mavjud topiklar bo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>yicha lug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‘</w:t>
            </w:r>
            <w:r w:rsidRPr="007B046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at boyliklari va tushunchalar shakllantirishdan iborat.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64AC" w:rsidRPr="00C70747" w14:paraId="5C9CD892" w14:textId="77777777" w:rsidTr="00B764AC">
        <w:tc>
          <w:tcPr>
            <w:tcW w:w="1918" w:type="dxa"/>
            <w:gridSpan w:val="2"/>
          </w:tcPr>
          <w:p w14:paraId="38EAFF1A" w14:textId="77777777" w:rsidR="00B764AC" w:rsidRPr="00A10CB6" w:rsidRDefault="00B764AC" w:rsidP="00100006">
            <w:pPr>
              <w:spacing w:line="240" w:lineRule="auto"/>
              <w:contextualSpacing/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/>
              </w:rPr>
            </w:pPr>
          </w:p>
        </w:tc>
        <w:tc>
          <w:tcPr>
            <w:tcW w:w="7722" w:type="dxa"/>
          </w:tcPr>
          <w:p w14:paraId="2A496462" w14:textId="77777777" w:rsidR="00B764AC" w:rsidRPr="00A10CB6" w:rsidRDefault="00B764AC" w:rsidP="00100006">
            <w:pPr>
              <w:pStyle w:val="3"/>
              <w:spacing w:before="0" w:line="240" w:lineRule="auto"/>
              <w:outlineLvl w:val="2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64AC" w:rsidRPr="00C70747" w14:paraId="48E8F4B4" w14:textId="77777777" w:rsidTr="00B764AC">
        <w:tc>
          <w:tcPr>
            <w:tcW w:w="96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3222" w14:textId="77777777" w:rsidR="00B764AC" w:rsidRPr="00A10CB6" w:rsidRDefault="00B764AC" w:rsidP="00100006">
            <w:pPr>
              <w:spacing w:after="1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Fanni o‘zlashtirish uchun zarur boshlang‘ich bilimlar</w:t>
            </w:r>
          </w:p>
        </w:tc>
      </w:tr>
      <w:tr w:rsidR="00B764AC" w:rsidRPr="00C70747" w14:paraId="1F0AF5B4" w14:textId="77777777" w:rsidTr="00B764AC"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079A1" w14:textId="77777777" w:rsidR="00B764AC" w:rsidRPr="00A10CB6" w:rsidRDefault="00B764AC" w:rsidP="00100006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FF8" w14:textId="77777777" w:rsidR="00B764AC" w:rsidRPr="00A10CB6" w:rsidRDefault="00B764AC" w:rsidP="00100006">
            <w:pPr>
              <w:spacing w:after="1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Ingliz tilida matnlarni o‘qib tushuna olishlari va bilim darajalari B1 va B2 darajada bo‘lishi talab etiladi </w:t>
            </w:r>
          </w:p>
        </w:tc>
      </w:tr>
    </w:tbl>
    <w:p w14:paraId="0280AE3F" w14:textId="77777777" w:rsidR="00B764AC" w:rsidRDefault="00B764AC" w:rsidP="00100006">
      <w:pPr>
        <w:spacing w:after="1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Style w:val="1"/>
        <w:tblW w:w="9640" w:type="dxa"/>
        <w:tblInd w:w="-289" w:type="dxa"/>
        <w:tblLook w:val="04A0" w:firstRow="1" w:lastRow="0" w:firstColumn="1" w:lastColumn="0" w:noHBand="0" w:noVBand="1"/>
      </w:tblPr>
      <w:tblGrid>
        <w:gridCol w:w="851"/>
        <w:gridCol w:w="8789"/>
      </w:tblGrid>
      <w:tr w:rsidR="00B764AC" w:rsidRPr="000F655C" w14:paraId="033C07A3" w14:textId="77777777" w:rsidTr="00B764AC">
        <w:trPr>
          <w:trHeight w:val="430"/>
        </w:trPr>
        <w:tc>
          <w:tcPr>
            <w:tcW w:w="9640" w:type="dxa"/>
            <w:gridSpan w:val="2"/>
          </w:tcPr>
          <w:p w14:paraId="1DA94EAD" w14:textId="77777777" w:rsidR="00B764AC" w:rsidRPr="000F655C" w:rsidRDefault="00B764AC" w:rsidP="00100006">
            <w:pPr>
              <w:spacing w:line="240" w:lineRule="auto"/>
              <w:ind w:left="-404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Ta’lim natijalari (TN)</w:t>
            </w:r>
          </w:p>
        </w:tc>
      </w:tr>
      <w:tr w:rsidR="00B764AC" w:rsidRPr="00C70747" w14:paraId="69C795F2" w14:textId="77777777" w:rsidTr="00B764AC">
        <w:trPr>
          <w:trHeight w:val="454"/>
        </w:trPr>
        <w:tc>
          <w:tcPr>
            <w:tcW w:w="851" w:type="dxa"/>
          </w:tcPr>
          <w:p w14:paraId="30FDB8F4" w14:textId="77777777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TN1</w:t>
            </w:r>
          </w:p>
        </w:tc>
        <w:tc>
          <w:tcPr>
            <w:tcW w:w="8789" w:type="dxa"/>
          </w:tcPr>
          <w:p w14:paraId="135CCA3F" w14:textId="4D04522F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Xorijiy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764AC">
              <w:rPr>
                <w:rFonts w:ascii="Times New Roman" w:hAnsi="Times New Roman"/>
                <w:sz w:val="28"/>
                <w:szCs w:val="28"/>
                <w:lang w:val="en-US"/>
              </w:rPr>
              <w:t>IELTS, TOEFL, iTEP va milliy Miltilevel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sertifikatlarni mohiyatini, ularni egallash usullarini,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maqsad, vazifalari va manbalarini o‘rganishi, ushbu soxadagi olib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borilayotgan ishlar xaqida ma’lumotga ega bo‘lishi</w:t>
            </w:r>
          </w:p>
        </w:tc>
      </w:tr>
      <w:tr w:rsidR="00B764AC" w:rsidRPr="00C70747" w14:paraId="10B3AD98" w14:textId="77777777" w:rsidTr="00B764AC">
        <w:trPr>
          <w:trHeight w:val="430"/>
        </w:trPr>
        <w:tc>
          <w:tcPr>
            <w:tcW w:w="851" w:type="dxa"/>
          </w:tcPr>
          <w:p w14:paraId="28D0548F" w14:textId="77777777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TN2</w:t>
            </w:r>
          </w:p>
        </w:tc>
        <w:tc>
          <w:tcPr>
            <w:tcW w:w="8789" w:type="dxa"/>
          </w:tcPr>
          <w:p w14:paraId="5B48BE26" w14:textId="3D79093C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A2919">
              <w:rPr>
                <w:rFonts w:ascii="Times New Roman" w:hAnsi="Times New Roman"/>
                <w:sz w:val="28"/>
                <w:szCs w:val="28"/>
                <w:lang w:val="en-US"/>
              </w:rPr>
              <w:t>IELTS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Pr="00B764AC">
              <w:rPr>
                <w:lang w:val="en-US"/>
              </w:rPr>
              <w:t xml:space="preserve"> </w:t>
            </w:r>
            <w:r w:rsidRPr="00B764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TOEFL, Multilevel, iTEP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tizimi asosidagi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xalqaro va milliy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til bilish darajasini aniqlash imtihonining tuzilishi va formatini chuqur tushunishni namoyish qila olishi</w:t>
            </w:r>
          </w:p>
        </w:tc>
      </w:tr>
      <w:tr w:rsidR="00B764AC" w:rsidRPr="00C70747" w14:paraId="12B472DD" w14:textId="77777777" w:rsidTr="00B764AC">
        <w:trPr>
          <w:trHeight w:val="430"/>
        </w:trPr>
        <w:tc>
          <w:tcPr>
            <w:tcW w:w="851" w:type="dxa"/>
          </w:tcPr>
          <w:p w14:paraId="58176860" w14:textId="77777777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TN3</w:t>
            </w:r>
          </w:p>
        </w:tc>
        <w:tc>
          <w:tcPr>
            <w:tcW w:w="8789" w:type="dxa"/>
          </w:tcPr>
          <w:p w14:paraId="2A01660B" w14:textId="4D98969D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O‘qish, tinglash, gapirish va yozish ko‘nikmalarini o‘z ichiga olgan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xalqaro imtihonlardan muvaffaqiyatli o'tish uchun samarali strategiyalar va texnikalarni qo‘llay olishi </w:t>
            </w:r>
          </w:p>
        </w:tc>
      </w:tr>
      <w:tr w:rsidR="00B764AC" w:rsidRPr="00C70747" w14:paraId="6E5E5791" w14:textId="77777777" w:rsidTr="00B764AC">
        <w:trPr>
          <w:trHeight w:val="454"/>
        </w:trPr>
        <w:tc>
          <w:tcPr>
            <w:tcW w:w="851" w:type="dxa"/>
          </w:tcPr>
          <w:p w14:paraId="2FA74AF9" w14:textId="77777777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TN4</w:t>
            </w:r>
          </w:p>
        </w:tc>
        <w:tc>
          <w:tcPr>
            <w:tcW w:w="8789" w:type="dxa"/>
          </w:tcPr>
          <w:p w14:paraId="0E9467CA" w14:textId="5B595E3D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Xalqaro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va milliy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imtihonlarda qo‘llaniladigan baholash mezonlarini tahlil qilish va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individual tayyorgarlik rejasini ishlab chiqa olishi </w:t>
            </w:r>
          </w:p>
        </w:tc>
      </w:tr>
      <w:tr w:rsidR="00B764AC" w:rsidRPr="00C70747" w14:paraId="5C943492" w14:textId="77777777" w:rsidTr="00B764AC">
        <w:trPr>
          <w:trHeight w:val="430"/>
        </w:trPr>
        <w:tc>
          <w:tcPr>
            <w:tcW w:w="851" w:type="dxa"/>
          </w:tcPr>
          <w:p w14:paraId="345255CE" w14:textId="77777777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TN5</w:t>
            </w:r>
          </w:p>
        </w:tc>
        <w:tc>
          <w:tcPr>
            <w:tcW w:w="8789" w:type="dxa"/>
          </w:tcPr>
          <w:p w14:paraId="3D7F6D63" w14:textId="00A019DB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Haqiqiy xalqaro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va milliy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imtihonlarni modellashtruvchi sinov testlari va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imtihonlarni muvaffaqiyatli topshira olishi </w:t>
            </w:r>
          </w:p>
        </w:tc>
      </w:tr>
      <w:tr w:rsidR="00B764AC" w:rsidRPr="00C70747" w14:paraId="31CB7B40" w14:textId="77777777" w:rsidTr="00B764AC">
        <w:trPr>
          <w:trHeight w:val="430"/>
        </w:trPr>
        <w:tc>
          <w:tcPr>
            <w:tcW w:w="851" w:type="dxa"/>
          </w:tcPr>
          <w:p w14:paraId="3CB1BB6D" w14:textId="77777777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TN6</w:t>
            </w:r>
          </w:p>
        </w:tc>
        <w:tc>
          <w:tcPr>
            <w:tcW w:w="8789" w:type="dxa"/>
          </w:tcPr>
          <w:p w14:paraId="2D4100E1" w14:textId="13AEFABF" w:rsidR="00B764AC" w:rsidRPr="000F655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Ingliz tilini bilish darajasini yanada oshirish uchun olingan bilim va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0F655C">
              <w:rPr>
                <w:rFonts w:ascii="Times New Roman" w:hAnsi="Times New Roman"/>
                <w:sz w:val="28"/>
                <w:szCs w:val="28"/>
                <w:lang w:val="en-US"/>
              </w:rPr>
              <w:t>ko‘nikmalarni qo‘llay olishi</w:t>
            </w:r>
          </w:p>
        </w:tc>
      </w:tr>
    </w:tbl>
    <w:p w14:paraId="664412F9" w14:textId="77777777" w:rsidR="00B764AC" w:rsidRPr="00A10CB6" w:rsidRDefault="00B764AC" w:rsidP="00100006">
      <w:pPr>
        <w:spacing w:after="0" w:line="240" w:lineRule="auto"/>
        <w:contextualSpacing/>
        <w:rPr>
          <w:rFonts w:ascii="Times New Roman" w:hAnsi="Times New Roman"/>
          <w:color w:val="000000"/>
          <w:spacing w:val="-7"/>
          <w:sz w:val="28"/>
          <w:szCs w:val="28"/>
          <w:lang w:val="en-US"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"/>
        <w:gridCol w:w="8676"/>
      </w:tblGrid>
      <w:tr w:rsidR="00B764AC" w:rsidRPr="00A10CB6" w14:paraId="545E0090" w14:textId="77777777" w:rsidTr="00B764AC">
        <w:trPr>
          <w:trHeight w:val="339"/>
        </w:trPr>
        <w:tc>
          <w:tcPr>
            <w:tcW w:w="964" w:type="dxa"/>
          </w:tcPr>
          <w:p w14:paraId="5C98DAA8" w14:textId="77777777" w:rsidR="00B764AC" w:rsidRPr="00A10CB6" w:rsidRDefault="00B764AC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</w:p>
        </w:tc>
        <w:tc>
          <w:tcPr>
            <w:tcW w:w="8676" w:type="dxa"/>
          </w:tcPr>
          <w:p w14:paraId="6F095710" w14:textId="77777777" w:rsidR="00B764AC" w:rsidRPr="00A10CB6" w:rsidRDefault="00B764AC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eastAsia="ru-RU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  <w:t>Fan mazmuni</w:t>
            </w:r>
          </w:p>
        </w:tc>
      </w:tr>
      <w:tr w:rsidR="00B764AC" w:rsidRPr="00A10CB6" w14:paraId="4D96E95A" w14:textId="77777777" w:rsidTr="00B764AC">
        <w:trPr>
          <w:trHeight w:val="339"/>
        </w:trPr>
        <w:tc>
          <w:tcPr>
            <w:tcW w:w="964" w:type="dxa"/>
          </w:tcPr>
          <w:p w14:paraId="354888FA" w14:textId="77777777" w:rsidR="00B764AC" w:rsidRPr="00A10CB6" w:rsidRDefault="00B764AC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</w:p>
        </w:tc>
        <w:tc>
          <w:tcPr>
            <w:tcW w:w="8676" w:type="dxa"/>
          </w:tcPr>
          <w:p w14:paraId="3ABBB18B" w14:textId="77777777" w:rsidR="00B764AC" w:rsidRPr="00A10CB6" w:rsidRDefault="00B764AC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  <w:r w:rsidRPr="00A10CB6"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  <w:t xml:space="preserve">Mashg‘ulotlarshakli: </w:t>
            </w:r>
            <w:r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  <w:t>Amaliy (A)</w:t>
            </w:r>
          </w:p>
        </w:tc>
      </w:tr>
      <w:tr w:rsidR="00B764AC" w:rsidRPr="00A10CB6" w14:paraId="66D2239D" w14:textId="77777777" w:rsidTr="00B764AC">
        <w:trPr>
          <w:trHeight w:val="339"/>
        </w:trPr>
        <w:tc>
          <w:tcPr>
            <w:tcW w:w="964" w:type="dxa"/>
          </w:tcPr>
          <w:p w14:paraId="318302F4" w14:textId="77777777" w:rsidR="00B764AC" w:rsidRPr="00A10CB6" w:rsidRDefault="00B764AC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</w:p>
        </w:tc>
        <w:tc>
          <w:tcPr>
            <w:tcW w:w="8676" w:type="dxa"/>
          </w:tcPr>
          <w:p w14:paraId="0A151BA4" w14:textId="77777777" w:rsidR="00B764AC" w:rsidRPr="00A10CB6" w:rsidRDefault="00B764AC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1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 w:eastAsia="ru-RU"/>
              </w:rPr>
              <w:t>5</w:t>
            </w:r>
            <w:r w:rsidRPr="00A10CB6">
              <w:rPr>
                <w:rFonts w:ascii="Times New Roman" w:hAnsi="Times New Roman"/>
                <w:b/>
                <w:color w:val="000000"/>
                <w:spacing w:val="-7"/>
                <w:sz w:val="28"/>
                <w:szCs w:val="28"/>
                <w:lang w:val="en-US" w:eastAsia="ru-RU"/>
              </w:rPr>
              <w:t xml:space="preserve">-SEMESTR </w:t>
            </w:r>
          </w:p>
        </w:tc>
      </w:tr>
      <w:tr w:rsidR="00784801" w:rsidRPr="00C70747" w14:paraId="2AC4FF4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3CC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FD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Overview of Language Proficiency Certificates and Global Recognition</w:t>
            </w:r>
          </w:p>
        </w:tc>
      </w:tr>
      <w:tr w:rsidR="00784801" w:rsidRPr="00C70747" w14:paraId="08B194EC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136A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A932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Test-taking Strategies and Time Management</w:t>
            </w:r>
          </w:p>
        </w:tc>
      </w:tr>
      <w:tr w:rsidR="00784801" w:rsidRPr="00C70747" w14:paraId="4CA61824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C63A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642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Academic vs. General Language Skills: Key Differences</w:t>
            </w:r>
          </w:p>
        </w:tc>
      </w:tr>
      <w:tr w:rsidR="00784801" w:rsidRPr="00C70747" w14:paraId="222D249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ED2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B7DB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Vocabulary Building for International Language Exams</w:t>
            </w:r>
          </w:p>
        </w:tc>
      </w:tr>
      <w:tr w:rsidR="00784801" w:rsidRPr="00C70747" w14:paraId="65F926B9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BD5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139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Grammar Essentials for Language Proficiency Tests</w:t>
            </w:r>
          </w:p>
        </w:tc>
      </w:tr>
      <w:tr w:rsidR="00784801" w:rsidRPr="00C70747" w14:paraId="627AA47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F811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23A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Introduction to IELTS exam: structure and modules</w:t>
            </w:r>
          </w:p>
        </w:tc>
      </w:tr>
      <w:tr w:rsidR="00784801" w:rsidRPr="00C70747" w14:paraId="793D7911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979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6F6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Academic vs. General: differences and aims</w:t>
            </w:r>
          </w:p>
        </w:tc>
      </w:tr>
      <w:tr w:rsidR="00784801" w:rsidRPr="00C70747" w14:paraId="44E4D21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A84A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B24C" w14:textId="57D1DC33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audio types and task formats</w:t>
            </w:r>
            <w:r w:rsidR="006B348C" w:rsidRPr="006B348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footnoteReference w:id="1"/>
            </w:r>
            <w:r w:rsidR="006B348C" w:rsidRPr="006B348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84801" w:rsidRPr="00C70747" w14:paraId="7F4B4F0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BD4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A5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identifying main ideas</w:t>
            </w:r>
          </w:p>
        </w:tc>
      </w:tr>
      <w:tr w:rsidR="00784801" w:rsidRPr="00C70747" w14:paraId="3EE5E63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C46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3249" w14:textId="6613B20F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recognizing specific information: dates, places, names.</w:t>
            </w:r>
          </w:p>
        </w:tc>
      </w:tr>
      <w:tr w:rsidR="00784801" w:rsidRPr="00C70747" w14:paraId="000FAB14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78A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lastRenderedPageBreak/>
              <w:t>A11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27C6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note-taking and prediction skills</w:t>
            </w:r>
          </w:p>
        </w:tc>
      </w:tr>
      <w:tr w:rsidR="00784801" w:rsidRPr="00C70747" w14:paraId="0C4CD5C1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1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58D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map, diagram, and form completion</w:t>
            </w:r>
          </w:p>
        </w:tc>
      </w:tr>
      <w:tr w:rsidR="00784801" w:rsidRPr="00C70747" w14:paraId="7EFF0EE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FAE4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FC5A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multiple-choice and matching</w:t>
            </w:r>
          </w:p>
        </w:tc>
      </w:tr>
      <w:tr w:rsidR="00784801" w:rsidRPr="00C70747" w14:paraId="23D07214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26F5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4EA8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Listening: dealing with distractors</w:t>
            </w:r>
          </w:p>
        </w:tc>
      </w:tr>
      <w:tr w:rsidR="00784801" w:rsidRPr="00C70747" w14:paraId="5383C11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243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E9C3" w14:textId="76EF467D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Reading: skimming and scanning strategies</w:t>
            </w:r>
            <w:r w:rsidR="006B348C" w:rsidRPr="006B348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footnoteReference w:id="2"/>
            </w:r>
            <w:r w:rsidR="006B348C" w:rsidRPr="006B348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84801" w:rsidRPr="00C70747" w14:paraId="0B393B8D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8F98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58B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Reading: matching headings and features</w:t>
            </w:r>
          </w:p>
        </w:tc>
      </w:tr>
      <w:tr w:rsidR="00784801" w:rsidRPr="00C70747" w14:paraId="6A9F34F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E51B6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838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Reading: True/False/Not Given practice</w:t>
            </w:r>
          </w:p>
        </w:tc>
      </w:tr>
      <w:tr w:rsidR="00784801" w:rsidRPr="00C70747" w14:paraId="7AC4F55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FC0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EAD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Reading: finding main ideas and details</w:t>
            </w:r>
          </w:p>
        </w:tc>
      </w:tr>
      <w:tr w:rsidR="00784801" w:rsidRPr="00C70747" w14:paraId="28BB267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16C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FC71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Reading: handling unknown words</w:t>
            </w:r>
          </w:p>
        </w:tc>
      </w:tr>
      <w:tr w:rsidR="00784801" w:rsidRPr="00C70747" w14:paraId="2741C65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50A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13AD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Reading: matching information and sentence endings</w:t>
            </w:r>
          </w:p>
        </w:tc>
      </w:tr>
      <w:tr w:rsidR="00784801" w:rsidRPr="00C70747" w14:paraId="0F4A32C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C01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216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Writing Task 1 (Academic): describing charts and data</w:t>
            </w:r>
          </w:p>
        </w:tc>
      </w:tr>
      <w:tr w:rsidR="00784801" w:rsidRPr="00C70747" w14:paraId="0876F141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B3C9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FD29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Writing Task 1 (General): writing letters</w:t>
            </w:r>
          </w:p>
        </w:tc>
      </w:tr>
      <w:tr w:rsidR="00784801" w:rsidRPr="00C70747" w14:paraId="585A6C0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F88B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D39A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Writing Task 2: essay structure and argumentation</w:t>
            </w:r>
          </w:p>
        </w:tc>
      </w:tr>
      <w:tr w:rsidR="00784801" w:rsidRPr="00C70747" w14:paraId="5FAFBD3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FB0C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BF2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Writing Task 2: developing and supporting ideas</w:t>
            </w:r>
          </w:p>
        </w:tc>
      </w:tr>
      <w:tr w:rsidR="00784801" w:rsidRPr="00C70747" w14:paraId="51E38C0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FD0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21FB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Writing: linking words and cohesion</w:t>
            </w:r>
          </w:p>
        </w:tc>
      </w:tr>
      <w:tr w:rsidR="00784801" w:rsidRPr="00C70747" w14:paraId="18DFDA7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B28B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5078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Writing: reviewing and editing</w:t>
            </w:r>
          </w:p>
        </w:tc>
      </w:tr>
      <w:tr w:rsidR="00784801" w:rsidRPr="00C70747" w14:paraId="2AC2B12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F7E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3FF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Speaking: parts and structure</w:t>
            </w:r>
          </w:p>
        </w:tc>
      </w:tr>
      <w:tr w:rsidR="00784801" w:rsidRPr="00C70747" w14:paraId="78F0098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3737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86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Speaking: personal and common topics</w:t>
            </w:r>
          </w:p>
        </w:tc>
      </w:tr>
      <w:tr w:rsidR="00784801" w:rsidRPr="00C70747" w14:paraId="765B6634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AA1B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A8E6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Speaking: giving opinions and expanding ideas</w:t>
            </w:r>
          </w:p>
        </w:tc>
      </w:tr>
      <w:tr w:rsidR="00784801" w:rsidRPr="00C70747" w14:paraId="2208551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D34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98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IELTS Speaking: fluency and pronunciation practice</w:t>
            </w:r>
          </w:p>
        </w:tc>
      </w:tr>
      <w:tr w:rsidR="00784801" w:rsidRPr="00C70747" w14:paraId="1E5704E4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63325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E4B6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Introduction to TOEFL iBT: structure and scoring</w:t>
            </w:r>
          </w:p>
        </w:tc>
      </w:tr>
      <w:tr w:rsidR="00784801" w:rsidRPr="00C70747" w14:paraId="54C5353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7274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7488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Reading: passage types and question formats</w:t>
            </w:r>
          </w:p>
        </w:tc>
      </w:tr>
      <w:tr w:rsidR="00784801" w:rsidRPr="00C70747" w14:paraId="6CDA5A4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2E1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D724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Reading: scanning for details</w:t>
            </w:r>
          </w:p>
        </w:tc>
      </w:tr>
      <w:tr w:rsidR="00784801" w:rsidRPr="00784801" w14:paraId="3DE2061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6BD66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B6EA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Reading: making inferences</w:t>
            </w:r>
          </w:p>
        </w:tc>
      </w:tr>
      <w:tr w:rsidR="00784801" w:rsidRPr="00C70747" w14:paraId="1F54585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FE34B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664D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Reading: vocabulary-in-context</w:t>
            </w:r>
          </w:p>
        </w:tc>
      </w:tr>
      <w:tr w:rsidR="00784801" w:rsidRPr="00C70747" w14:paraId="18D36FB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B636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D65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Reading: summarizing and categorizing</w:t>
            </w:r>
          </w:p>
        </w:tc>
      </w:tr>
      <w:tr w:rsidR="00784801" w:rsidRPr="00C70747" w14:paraId="7F7CED7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1F70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AEA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Listening: lectures vs. conversations</w:t>
            </w:r>
          </w:p>
        </w:tc>
      </w:tr>
      <w:tr w:rsidR="00784801" w:rsidRPr="00C70747" w14:paraId="1F0ACE21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4ED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63B4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Listening: identifying main ideas</w:t>
            </w:r>
          </w:p>
        </w:tc>
      </w:tr>
      <w:tr w:rsidR="00784801" w:rsidRPr="00C70747" w14:paraId="7D82915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461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6684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Listening: listening for attitude and purpose</w:t>
            </w:r>
          </w:p>
        </w:tc>
      </w:tr>
      <w:tr w:rsidR="00784801" w:rsidRPr="00C70747" w14:paraId="105B103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FC4E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82A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Listening: note-taking strategies</w:t>
            </w:r>
          </w:p>
        </w:tc>
      </w:tr>
      <w:tr w:rsidR="00784801" w:rsidRPr="00C70747" w14:paraId="01F9645D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F09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ABE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Listening: function and organization</w:t>
            </w:r>
          </w:p>
        </w:tc>
      </w:tr>
      <w:tr w:rsidR="00784801" w:rsidRPr="00C70747" w14:paraId="49B180C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BFF4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292D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Speaking: independent speaking tasks</w:t>
            </w:r>
          </w:p>
        </w:tc>
      </w:tr>
      <w:tr w:rsidR="00784801" w:rsidRPr="00C70747" w14:paraId="7D513744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65E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250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Speaking: integrated speaking tasks</w:t>
            </w:r>
          </w:p>
        </w:tc>
      </w:tr>
      <w:tr w:rsidR="00784801" w:rsidRPr="00C70747" w14:paraId="71B6293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3499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A60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Speaking: giving reasons and examples</w:t>
            </w:r>
          </w:p>
        </w:tc>
      </w:tr>
      <w:tr w:rsidR="00784801" w:rsidRPr="00C70747" w14:paraId="4107033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188A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662F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Speaking: pronunciation and intonation</w:t>
            </w:r>
          </w:p>
        </w:tc>
      </w:tr>
      <w:tr w:rsidR="00784801" w:rsidRPr="00784801" w14:paraId="067605A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80C2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857D" w14:textId="457F96EB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6</w:t>
            </w:r>
            <w:r w:rsidRPr="00784801">
              <w:rPr>
                <w:rFonts w:ascii="Times New Roman" w:hAnsi="Times New Roman"/>
                <w:b/>
                <w:bCs/>
                <w:color w:val="000000"/>
                <w:spacing w:val="-7"/>
                <w:sz w:val="28"/>
                <w:szCs w:val="28"/>
                <w:lang w:val="en-US" w:eastAsia="ru-RU"/>
              </w:rPr>
              <w:t>-SEMESTR</w:t>
            </w:r>
          </w:p>
        </w:tc>
      </w:tr>
      <w:tr w:rsidR="00784801" w:rsidRPr="00C70747" w14:paraId="2026243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E03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56BB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Writing: integrated writing (reading + listening)</w:t>
            </w:r>
          </w:p>
        </w:tc>
      </w:tr>
      <w:tr w:rsidR="00784801" w:rsidRPr="00C70747" w14:paraId="2C0371FB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3B7A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ADE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Writing: independent essay writing</w:t>
            </w:r>
          </w:p>
        </w:tc>
      </w:tr>
      <w:tr w:rsidR="00784801" w:rsidRPr="00C70747" w14:paraId="63DFAE11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880F4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D12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Writing: organization and clarity</w:t>
            </w:r>
          </w:p>
        </w:tc>
      </w:tr>
      <w:tr w:rsidR="00784801" w:rsidRPr="00784801" w14:paraId="3B55DF65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5A768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0378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Writing: supporting arguments</w:t>
            </w:r>
          </w:p>
        </w:tc>
      </w:tr>
      <w:tr w:rsidR="00784801" w:rsidRPr="00C70747" w14:paraId="75300E7C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067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lastRenderedPageBreak/>
              <w:t>A5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2A0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 Writing: revising and self-checking</w:t>
            </w:r>
          </w:p>
        </w:tc>
      </w:tr>
      <w:tr w:rsidR="00784801" w:rsidRPr="00C70747" w14:paraId="457167DD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9C4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A1DD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TOEFL: time management for each section</w:t>
            </w:r>
          </w:p>
        </w:tc>
      </w:tr>
      <w:tr w:rsidR="00784801" w:rsidRPr="00784801" w14:paraId="1682115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553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C59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TOEFL: academic vocabulary building</w:t>
            </w:r>
          </w:p>
        </w:tc>
      </w:tr>
      <w:tr w:rsidR="00784801" w:rsidRPr="00784801" w14:paraId="63589D0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58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131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TOEFL: simulated practice tests</w:t>
            </w:r>
          </w:p>
        </w:tc>
      </w:tr>
      <w:tr w:rsidR="00784801" w:rsidRPr="00C70747" w14:paraId="2977252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19A4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56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TOEFL: interpreting scores and feedback</w:t>
            </w:r>
          </w:p>
        </w:tc>
      </w:tr>
      <w:tr w:rsidR="00784801" w:rsidRPr="00C70747" w14:paraId="5C88F1F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92AE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A7D1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TOEFL: preparation strategies and resources</w:t>
            </w:r>
          </w:p>
        </w:tc>
      </w:tr>
      <w:tr w:rsidR="00784801" w:rsidRPr="00C70747" w14:paraId="6D64470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5FE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0713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Introduction to Multilevel exam: modules and scoring</w:t>
            </w:r>
          </w:p>
        </w:tc>
      </w:tr>
      <w:tr w:rsidR="00784801" w:rsidRPr="00C70747" w14:paraId="1C390338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5E3BC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770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Reading: question types and strategies</w:t>
            </w:r>
          </w:p>
        </w:tc>
      </w:tr>
      <w:tr w:rsidR="00784801" w:rsidRPr="00C70747" w14:paraId="121E710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34D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F59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Reading: main idea and detail questions</w:t>
            </w:r>
          </w:p>
        </w:tc>
      </w:tr>
      <w:tr w:rsidR="00784801" w:rsidRPr="00C70747" w14:paraId="33136DE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45E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153A9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Reading: dealing with unfamiliar vocabulary</w:t>
            </w:r>
          </w:p>
        </w:tc>
      </w:tr>
      <w:tr w:rsidR="00784801" w:rsidRPr="00C70747" w14:paraId="1810365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471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DC7A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Reading: paraphrasing and synonyms</w:t>
            </w:r>
          </w:p>
        </w:tc>
      </w:tr>
      <w:tr w:rsidR="00784801" w:rsidRPr="00C70747" w14:paraId="4766E0F9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C75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855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Reading: table, diagram, and sentence completion</w:t>
            </w:r>
          </w:p>
        </w:tc>
      </w:tr>
      <w:tr w:rsidR="00784801" w:rsidRPr="00C70747" w14:paraId="140B4FF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9B2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A1A30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Listening: types of audio and questions</w:t>
            </w:r>
          </w:p>
        </w:tc>
      </w:tr>
      <w:tr w:rsidR="00784801" w:rsidRPr="00C70747" w14:paraId="7E719B4F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6CCB6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4C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Listening: listening for gist and detail</w:t>
            </w:r>
          </w:p>
        </w:tc>
      </w:tr>
      <w:tr w:rsidR="00784801" w:rsidRPr="00C70747" w14:paraId="409A9679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02C6B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A19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F57C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Listening: note-taking and summarizing</w:t>
            </w:r>
          </w:p>
        </w:tc>
      </w:tr>
      <w:tr w:rsidR="00784801" w:rsidRPr="00C70747" w14:paraId="1BC5EF3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86B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C289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Listening: identifying speaker attitudes</w:t>
            </w:r>
          </w:p>
        </w:tc>
      </w:tr>
      <w:tr w:rsidR="00784801" w:rsidRPr="00C70747" w14:paraId="264A7AC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DF7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85B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Listening: recognizing paraphrased content</w:t>
            </w:r>
          </w:p>
        </w:tc>
      </w:tr>
      <w:tr w:rsidR="00784801" w:rsidRPr="00C70747" w14:paraId="6069B6B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C7E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DA7" w14:textId="2C000A06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Writing: academic writing tasks</w:t>
            </w:r>
            <w:r w:rsidR="006B348C" w:rsidRPr="006B348C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footnoteReference w:id="3"/>
            </w:r>
            <w:r w:rsidR="006B348C" w:rsidRPr="006B348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.</w:t>
            </w:r>
          </w:p>
        </w:tc>
      </w:tr>
      <w:tr w:rsidR="00784801" w:rsidRPr="00C70747" w14:paraId="5C92FA3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F76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5F4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Writing: planning and structuring responses</w:t>
            </w:r>
          </w:p>
        </w:tc>
      </w:tr>
      <w:tr w:rsidR="00784801" w:rsidRPr="00C70747" w14:paraId="3D03622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09B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7D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Writing: using topic-specific vocabulary</w:t>
            </w:r>
          </w:p>
        </w:tc>
      </w:tr>
      <w:tr w:rsidR="00784801" w:rsidRPr="00C70747" w14:paraId="41C2FA9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5315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455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Writing: reviewing and editing writing</w:t>
            </w:r>
          </w:p>
        </w:tc>
      </w:tr>
      <w:tr w:rsidR="00784801" w:rsidRPr="00C70747" w14:paraId="39346785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3F8D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EAE0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Speaking: test structure and topics</w:t>
            </w:r>
          </w:p>
        </w:tc>
      </w:tr>
      <w:tr w:rsidR="00784801" w:rsidRPr="00C70747" w14:paraId="07338645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327C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785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Speaking: expressing ideas clearly</w:t>
            </w:r>
          </w:p>
        </w:tc>
      </w:tr>
      <w:tr w:rsidR="00784801" w:rsidRPr="00C70747" w14:paraId="621856E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A98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9809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 Speaking: managing hesitation and fluency</w:t>
            </w:r>
          </w:p>
        </w:tc>
      </w:tr>
      <w:tr w:rsidR="00784801" w:rsidRPr="00784801" w14:paraId="71EC9C6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C5C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A29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A362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Multilevel: simulated exam practice</w:t>
            </w:r>
          </w:p>
        </w:tc>
      </w:tr>
      <w:tr w:rsidR="00784801" w:rsidRPr="00C70747" w14:paraId="3CE87426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DEE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1D44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Multilevel: interpreting scores and planning improvement</w:t>
            </w:r>
          </w:p>
        </w:tc>
      </w:tr>
      <w:tr w:rsidR="00784801" w:rsidRPr="00C70747" w14:paraId="73A6705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A35B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3D3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Introduction to iTEP: exam formats and uses</w:t>
            </w:r>
          </w:p>
        </w:tc>
      </w:tr>
      <w:tr w:rsidR="00784801" w:rsidRPr="00C70747" w14:paraId="0EAAE01B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3091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1EE4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iTEP: academic vs. business modules</w:t>
            </w:r>
          </w:p>
        </w:tc>
      </w:tr>
      <w:tr w:rsidR="00784801" w:rsidRPr="00C70747" w14:paraId="44C23C5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260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B98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Reading: text types and question formats</w:t>
            </w:r>
          </w:p>
        </w:tc>
      </w:tr>
      <w:tr w:rsidR="00784801" w:rsidRPr="00C70747" w14:paraId="5D980D2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1246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3EF82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Reading: identifying main ideas</w:t>
            </w:r>
          </w:p>
        </w:tc>
      </w:tr>
      <w:tr w:rsidR="00784801" w:rsidRPr="00C70747" w14:paraId="3D299F5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F44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1BF0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Reading: vocabulary and inference</w:t>
            </w:r>
          </w:p>
        </w:tc>
      </w:tr>
      <w:tr w:rsidR="00784801" w:rsidRPr="00C70747" w14:paraId="291901EA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1F62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A36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A45B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Listening: listening for detail</w:t>
            </w:r>
          </w:p>
        </w:tc>
      </w:tr>
      <w:tr w:rsidR="00784801" w:rsidRPr="00C70747" w14:paraId="42E6E0D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E8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A37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B18B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Listening: recognizing opinion and fact</w:t>
            </w:r>
          </w:p>
        </w:tc>
      </w:tr>
      <w:tr w:rsidR="00784801" w:rsidRPr="00C70747" w14:paraId="39666C80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51B2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A38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F41B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Listening: audio types and question strategies</w:t>
            </w:r>
          </w:p>
        </w:tc>
      </w:tr>
      <w:tr w:rsidR="00784801" w:rsidRPr="00C70747" w14:paraId="4993BCF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4949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A39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6BD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Speaking: structure and scoring</w:t>
            </w:r>
          </w:p>
        </w:tc>
      </w:tr>
      <w:tr w:rsidR="00784801" w:rsidRPr="00C70747" w14:paraId="49A9C743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36C2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A40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280F2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Speaking: expressing and supporting opinions</w:t>
            </w:r>
          </w:p>
        </w:tc>
      </w:tr>
      <w:tr w:rsidR="00784801" w:rsidRPr="00C70747" w14:paraId="6D3B1297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3F37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A41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EDB6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Writing: task types and requirements</w:t>
            </w:r>
          </w:p>
        </w:tc>
      </w:tr>
      <w:tr w:rsidR="00784801" w:rsidRPr="00C70747" w14:paraId="1598B0BD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22E5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A42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754D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 Writing: organizing ideas and editing</w:t>
            </w:r>
          </w:p>
        </w:tc>
      </w:tr>
      <w:tr w:rsidR="00784801" w:rsidRPr="00784801" w14:paraId="182E76BE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10B1E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A43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4A2E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iTEP: integrated skills practice</w:t>
            </w:r>
          </w:p>
        </w:tc>
      </w:tr>
      <w:tr w:rsidR="00784801" w:rsidRPr="00C70747" w14:paraId="7C64B535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1B0F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lastRenderedPageBreak/>
              <w:t>A44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E597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iTEP: mock test and self-assessment</w:t>
            </w:r>
          </w:p>
        </w:tc>
      </w:tr>
      <w:tr w:rsidR="00784801" w:rsidRPr="00C70747" w14:paraId="4569237B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AD10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  <w:r w:rsidRPr="00784801">
              <w:rPr>
                <w:rFonts w:ascii="Times New Roman" w:hAnsi="Times New Roman"/>
                <w:b/>
                <w:sz w:val="28"/>
                <w:szCs w:val="28"/>
                <w:lang w:val="uz-Latn-UZ"/>
              </w:rPr>
              <w:t>A45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0D91" w14:textId="77777777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sz w:val="28"/>
                <w:szCs w:val="28"/>
                <w:lang w:val="en-US"/>
              </w:rPr>
              <w:t>iTEP: using results for further study and work</w:t>
            </w:r>
          </w:p>
        </w:tc>
      </w:tr>
      <w:tr w:rsidR="00784801" w:rsidRPr="00784801" w14:paraId="464BDE9B" w14:textId="77777777" w:rsidTr="00784801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DC53" w14:textId="77777777" w:rsidR="00784801" w:rsidRPr="00784801" w:rsidRDefault="00784801" w:rsidP="001000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z-Latn-UZ"/>
              </w:rPr>
            </w:pP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4B0C" w14:textId="5110E586" w:rsidR="00784801" w:rsidRPr="00784801" w:rsidRDefault="00784801" w:rsidP="0010000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78480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Jami: 180</w:t>
            </w:r>
          </w:p>
        </w:tc>
      </w:tr>
    </w:tbl>
    <w:p w14:paraId="26EF4845" w14:textId="77777777" w:rsidR="00B764AC" w:rsidRPr="00784801" w:rsidRDefault="00B764AC" w:rsidP="00100006">
      <w:pPr>
        <w:spacing w:before="24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14:paraId="44B43FF4" w14:textId="77777777" w:rsidR="00B764AC" w:rsidRPr="00A10CB6" w:rsidRDefault="00B764AC" w:rsidP="00100006">
      <w:pPr>
        <w:spacing w:before="240"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A10CB6">
        <w:rPr>
          <w:rFonts w:ascii="Times New Roman" w:hAnsi="Times New Roman"/>
          <w:b/>
          <w:sz w:val="28"/>
          <w:szCs w:val="28"/>
          <w:lang w:val="pt-BR"/>
        </w:rPr>
        <w:t>Musta</w:t>
      </w:r>
      <w:r w:rsidRPr="00A10CB6">
        <w:rPr>
          <w:rFonts w:ascii="Times New Roman" w:hAnsi="Times New Roman"/>
          <w:b/>
          <w:sz w:val="28"/>
          <w:szCs w:val="28"/>
          <w:lang w:val="uz-Cyrl-UZ"/>
        </w:rPr>
        <w:t>q</w:t>
      </w:r>
      <w:r w:rsidRPr="00A10CB6">
        <w:rPr>
          <w:rFonts w:ascii="Times New Roman" w:hAnsi="Times New Roman"/>
          <w:b/>
          <w:sz w:val="28"/>
          <w:szCs w:val="28"/>
          <w:lang w:val="pt-BR"/>
        </w:rPr>
        <w:t>il ta’limni tashkil etishning shakli va mazmu</w:t>
      </w:r>
      <w:r w:rsidRPr="00A10CB6">
        <w:rPr>
          <w:rFonts w:ascii="Times New Roman" w:hAnsi="Times New Roman"/>
          <w:b/>
          <w:sz w:val="28"/>
          <w:szCs w:val="28"/>
          <w:lang w:val="uz-Cyrl-UZ"/>
        </w:rPr>
        <w:t>n</w:t>
      </w:r>
      <w:r w:rsidRPr="00A10CB6">
        <w:rPr>
          <w:rFonts w:ascii="Times New Roman" w:hAnsi="Times New Roman"/>
          <w:b/>
          <w:sz w:val="28"/>
          <w:szCs w:val="28"/>
          <w:lang w:val="pt-BR"/>
        </w:rPr>
        <w:t>i</w:t>
      </w:r>
    </w:p>
    <w:p w14:paraId="52065905" w14:textId="34C4EA36" w:rsidR="00B764AC" w:rsidRPr="00A10CB6" w:rsidRDefault="00B764AC" w:rsidP="00100006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pt-BR"/>
        </w:rPr>
      </w:pPr>
      <w:r w:rsidRPr="00927FFD">
        <w:rPr>
          <w:rFonts w:ascii="Times New Roman" w:hAnsi="Times New Roman"/>
          <w:sz w:val="28"/>
          <w:szCs w:val="28"/>
          <w:lang w:val="pt-BR"/>
        </w:rPr>
        <w:t>Til bilish sertifikatlariga ega bo‘lish ko‘nikmalarini shakllantirish (</w:t>
      </w:r>
      <w:r w:rsidRPr="009A2919">
        <w:rPr>
          <w:rFonts w:ascii="Times New Roman" w:hAnsi="Times New Roman"/>
          <w:sz w:val="28"/>
          <w:szCs w:val="28"/>
          <w:lang w:val="pt-BR"/>
        </w:rPr>
        <w:t>IELTS</w:t>
      </w:r>
      <w:r>
        <w:rPr>
          <w:rFonts w:ascii="Times New Roman" w:hAnsi="Times New Roman"/>
          <w:sz w:val="28"/>
          <w:szCs w:val="28"/>
          <w:lang w:val="pt-BR"/>
        </w:rPr>
        <w:t>,</w:t>
      </w:r>
      <w:r w:rsidRPr="00B764AC">
        <w:rPr>
          <w:lang w:val="pt-BR"/>
        </w:rPr>
        <w:t xml:space="preserve"> </w:t>
      </w:r>
      <w:r w:rsidRPr="00B764AC">
        <w:rPr>
          <w:rFonts w:ascii="Times New Roman" w:hAnsi="Times New Roman"/>
          <w:sz w:val="28"/>
          <w:szCs w:val="28"/>
          <w:lang w:val="pt-BR"/>
        </w:rPr>
        <w:t>TOEFL, MULTILEVEL, ITEP</w:t>
      </w:r>
      <w:r w:rsidRPr="00927FFD">
        <w:rPr>
          <w:rFonts w:ascii="Times New Roman" w:hAnsi="Times New Roman"/>
          <w:sz w:val="28"/>
          <w:szCs w:val="28"/>
          <w:lang w:val="pt-BR"/>
        </w:rPr>
        <w:t>)</w:t>
      </w:r>
      <w:r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pt-BR"/>
        </w:rPr>
        <w:t>fanini o‘qitish jarayonida talaba interfaol usullar vositasida mustaqil ta’lim olishga rag</w:t>
      </w:r>
      <w:r w:rsidRPr="00A10CB6">
        <w:rPr>
          <w:rFonts w:ascii="Times New Roman" w:hAnsi="Times New Roman"/>
          <w:sz w:val="28"/>
          <w:szCs w:val="28"/>
          <w:lang w:val="uz-Cyrl-UZ"/>
        </w:rPr>
        <w:t>‘</w:t>
      </w:r>
      <w:r w:rsidRPr="00A10CB6">
        <w:rPr>
          <w:rFonts w:ascii="Times New Roman" w:hAnsi="Times New Roman"/>
          <w:sz w:val="28"/>
          <w:szCs w:val="28"/>
          <w:lang w:val="pt-BR"/>
        </w:rPr>
        <w:t xml:space="preserve">batlantiriladi va ulardan o‘z fikrini o‘rganilayotgan chet tilda bayon qilish talab qilinadi. </w:t>
      </w:r>
    </w:p>
    <w:p w14:paraId="5891E570" w14:textId="77777777" w:rsidR="00B764AC" w:rsidRPr="004F63E1" w:rsidRDefault="00B764AC" w:rsidP="00100006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4F63E1">
        <w:rPr>
          <w:rFonts w:ascii="Times New Roman" w:hAnsi="Times New Roman"/>
          <w:b/>
          <w:sz w:val="28"/>
          <w:szCs w:val="28"/>
          <w:lang w:val="pt-BR"/>
        </w:rPr>
        <w:t>5-6-semestrlar uchun mustaqil ta’lim mavzulari:</w:t>
      </w:r>
    </w:p>
    <w:tbl>
      <w:tblPr>
        <w:tblStyle w:val="2"/>
        <w:tblW w:w="9640" w:type="dxa"/>
        <w:tblInd w:w="-289" w:type="dxa"/>
        <w:tblLook w:val="04A0" w:firstRow="1" w:lastRow="0" w:firstColumn="1" w:lastColumn="0" w:noHBand="0" w:noVBand="1"/>
      </w:tblPr>
      <w:tblGrid>
        <w:gridCol w:w="558"/>
        <w:gridCol w:w="8247"/>
        <w:gridCol w:w="835"/>
      </w:tblGrid>
      <w:tr w:rsidR="00B764AC" w:rsidRPr="00926BDC" w14:paraId="603C0348" w14:textId="77777777" w:rsidTr="00B764AC">
        <w:tc>
          <w:tcPr>
            <w:tcW w:w="0" w:type="auto"/>
            <w:hideMark/>
          </w:tcPr>
          <w:p w14:paraId="701BE49C" w14:textId="77777777" w:rsidR="00B764AC" w:rsidRPr="00926BDC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hideMark/>
          </w:tcPr>
          <w:p w14:paraId="791E163A" w14:textId="77777777" w:rsidR="00B764AC" w:rsidRPr="00926BDC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Mavzu</w:t>
            </w:r>
          </w:p>
        </w:tc>
        <w:tc>
          <w:tcPr>
            <w:tcW w:w="0" w:type="auto"/>
            <w:hideMark/>
          </w:tcPr>
          <w:p w14:paraId="12479C18" w14:textId="77777777" w:rsidR="00B764AC" w:rsidRPr="00926BDC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Soat</w:t>
            </w:r>
          </w:p>
        </w:tc>
      </w:tr>
      <w:tr w:rsidR="00B764AC" w:rsidRPr="00926BDC" w14:paraId="76656FFF" w14:textId="77777777" w:rsidTr="00B764AC">
        <w:tc>
          <w:tcPr>
            <w:tcW w:w="0" w:type="auto"/>
            <w:hideMark/>
          </w:tcPr>
          <w:p w14:paraId="7956D4B1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32A8DF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Understanding IELTS exam structure and band descriptors</w:t>
            </w:r>
          </w:p>
        </w:tc>
        <w:tc>
          <w:tcPr>
            <w:tcW w:w="0" w:type="auto"/>
          </w:tcPr>
          <w:p w14:paraId="629482A9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0EF92BF" w14:textId="77777777" w:rsidTr="00B764AC">
        <w:tc>
          <w:tcPr>
            <w:tcW w:w="0" w:type="auto"/>
            <w:hideMark/>
          </w:tcPr>
          <w:p w14:paraId="2C868B57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409C4C4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Identifying main ideas in academic listening passages</w:t>
            </w:r>
          </w:p>
        </w:tc>
        <w:tc>
          <w:tcPr>
            <w:tcW w:w="0" w:type="auto"/>
          </w:tcPr>
          <w:p w14:paraId="4726A75E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853F788" w14:textId="77777777" w:rsidTr="00B764AC">
        <w:tc>
          <w:tcPr>
            <w:tcW w:w="0" w:type="auto"/>
            <w:hideMark/>
          </w:tcPr>
          <w:p w14:paraId="71DD7BCE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58E3868B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Practicing listening for specific information in real-life contexts</w:t>
            </w:r>
          </w:p>
        </w:tc>
        <w:tc>
          <w:tcPr>
            <w:tcW w:w="0" w:type="auto"/>
          </w:tcPr>
          <w:p w14:paraId="2BAD7450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4F13AAF" w14:textId="77777777" w:rsidTr="00B764AC">
        <w:tc>
          <w:tcPr>
            <w:tcW w:w="0" w:type="auto"/>
            <w:hideMark/>
          </w:tcPr>
          <w:p w14:paraId="084BE76A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2F97A2A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Recognizing paraphrased content in audio recordings</w:t>
            </w:r>
          </w:p>
        </w:tc>
        <w:tc>
          <w:tcPr>
            <w:tcW w:w="0" w:type="auto"/>
          </w:tcPr>
          <w:p w14:paraId="17D080FD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218912CD" w14:textId="77777777" w:rsidTr="00B764AC">
        <w:tc>
          <w:tcPr>
            <w:tcW w:w="0" w:type="auto"/>
            <w:hideMark/>
          </w:tcPr>
          <w:p w14:paraId="25651E12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333F71DB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Distinguishing facts from opinions in spoken texts</w:t>
            </w:r>
          </w:p>
        </w:tc>
        <w:tc>
          <w:tcPr>
            <w:tcW w:w="0" w:type="auto"/>
          </w:tcPr>
          <w:p w14:paraId="23FFA5D1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14C7C2A4" w14:textId="77777777" w:rsidTr="00B764AC">
        <w:tc>
          <w:tcPr>
            <w:tcW w:w="0" w:type="auto"/>
            <w:hideMark/>
          </w:tcPr>
          <w:p w14:paraId="22A30E1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45FD34E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Note-taking techniques for academic lectures</w:t>
            </w:r>
          </w:p>
        </w:tc>
        <w:tc>
          <w:tcPr>
            <w:tcW w:w="0" w:type="auto"/>
          </w:tcPr>
          <w:p w14:paraId="4B3A4076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496BD894" w14:textId="77777777" w:rsidTr="00B764AC">
        <w:tc>
          <w:tcPr>
            <w:tcW w:w="0" w:type="auto"/>
            <w:hideMark/>
          </w:tcPr>
          <w:p w14:paraId="4E82C3E7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9A242D9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Improving pronunciation and intonation for clear speech</w:t>
            </w:r>
          </w:p>
        </w:tc>
        <w:tc>
          <w:tcPr>
            <w:tcW w:w="0" w:type="auto"/>
          </w:tcPr>
          <w:p w14:paraId="30EB2EB6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0D9100A3" w14:textId="77777777" w:rsidTr="00B764AC">
        <w:tc>
          <w:tcPr>
            <w:tcW w:w="0" w:type="auto"/>
            <w:hideMark/>
          </w:tcPr>
          <w:p w14:paraId="49608526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6E0E56A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Using linking words and connectors in spoken English</w:t>
            </w:r>
          </w:p>
        </w:tc>
        <w:tc>
          <w:tcPr>
            <w:tcW w:w="0" w:type="auto"/>
          </w:tcPr>
          <w:p w14:paraId="4CCDC87B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7943766D" w14:textId="77777777" w:rsidTr="00B764AC">
        <w:tc>
          <w:tcPr>
            <w:tcW w:w="0" w:type="auto"/>
            <w:hideMark/>
          </w:tcPr>
          <w:p w14:paraId="0ED21A8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2D51429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Expressing preferences and giving reasons in conversations</w:t>
            </w:r>
          </w:p>
        </w:tc>
        <w:tc>
          <w:tcPr>
            <w:tcW w:w="0" w:type="auto"/>
          </w:tcPr>
          <w:p w14:paraId="2173F9D0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7E04811E" w14:textId="77777777" w:rsidTr="00B764AC">
        <w:tc>
          <w:tcPr>
            <w:tcW w:w="0" w:type="auto"/>
            <w:hideMark/>
          </w:tcPr>
          <w:p w14:paraId="2C2339F2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5E72C69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Talking about personal experiences and achievements</w:t>
            </w:r>
          </w:p>
        </w:tc>
        <w:tc>
          <w:tcPr>
            <w:tcW w:w="0" w:type="auto"/>
          </w:tcPr>
          <w:p w14:paraId="743A5CBC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08FC8E2B" w14:textId="77777777" w:rsidTr="00B764AC">
        <w:tc>
          <w:tcPr>
            <w:tcW w:w="0" w:type="auto"/>
            <w:hideMark/>
          </w:tcPr>
          <w:p w14:paraId="0DDA609A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DB89B70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Describing places, events, and routines in detail</w:t>
            </w:r>
          </w:p>
        </w:tc>
        <w:tc>
          <w:tcPr>
            <w:tcW w:w="0" w:type="auto"/>
          </w:tcPr>
          <w:p w14:paraId="7E2FC098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2C535949" w14:textId="77777777" w:rsidTr="00B764AC">
        <w:tc>
          <w:tcPr>
            <w:tcW w:w="0" w:type="auto"/>
            <w:hideMark/>
          </w:tcPr>
          <w:p w14:paraId="5BE6C057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3E6DB6B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Discussing advantages and disadvantages of a topic</w:t>
            </w:r>
          </w:p>
        </w:tc>
        <w:tc>
          <w:tcPr>
            <w:tcW w:w="0" w:type="auto"/>
          </w:tcPr>
          <w:p w14:paraId="1206DCDA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2B638613" w14:textId="77777777" w:rsidTr="00B764AC">
        <w:tc>
          <w:tcPr>
            <w:tcW w:w="0" w:type="auto"/>
            <w:hideMark/>
          </w:tcPr>
          <w:p w14:paraId="149500F1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14:paraId="3351D29A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Summarizing spoken information accurately</w:t>
            </w:r>
          </w:p>
        </w:tc>
        <w:tc>
          <w:tcPr>
            <w:tcW w:w="0" w:type="auto"/>
          </w:tcPr>
          <w:p w14:paraId="6509287F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6DFCE52C" w14:textId="77777777" w:rsidTr="00B764AC">
        <w:tc>
          <w:tcPr>
            <w:tcW w:w="0" w:type="auto"/>
            <w:hideMark/>
          </w:tcPr>
          <w:p w14:paraId="241B5CFF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48CB7129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Interpreting visual information from listening exercises</w:t>
            </w:r>
          </w:p>
        </w:tc>
        <w:tc>
          <w:tcPr>
            <w:tcW w:w="0" w:type="auto"/>
          </w:tcPr>
          <w:p w14:paraId="3FC11985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554062BA" w14:textId="77777777" w:rsidTr="00B764AC">
        <w:tc>
          <w:tcPr>
            <w:tcW w:w="0" w:type="auto"/>
            <w:hideMark/>
          </w:tcPr>
          <w:p w14:paraId="19F0AB5E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40EAFBA8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Expanding academic vocabulary for listening and speaking</w:t>
            </w:r>
          </w:p>
        </w:tc>
        <w:tc>
          <w:tcPr>
            <w:tcW w:w="0" w:type="auto"/>
          </w:tcPr>
          <w:p w14:paraId="11C532F4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597C671A" w14:textId="77777777" w:rsidTr="00B764AC">
        <w:tc>
          <w:tcPr>
            <w:tcW w:w="0" w:type="auto"/>
            <w:hideMark/>
          </w:tcPr>
          <w:p w14:paraId="22185A3B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1B4A490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Practicing scanning and skimming in reading texts</w:t>
            </w:r>
          </w:p>
        </w:tc>
        <w:tc>
          <w:tcPr>
            <w:tcW w:w="0" w:type="auto"/>
          </w:tcPr>
          <w:p w14:paraId="0BE1335E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5BBEE405" w14:textId="77777777" w:rsidTr="00B764AC">
        <w:tc>
          <w:tcPr>
            <w:tcW w:w="0" w:type="auto"/>
            <w:hideMark/>
          </w:tcPr>
          <w:p w14:paraId="148C3501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61DA11B2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Matching headings and features in reading tasks</w:t>
            </w:r>
          </w:p>
        </w:tc>
        <w:tc>
          <w:tcPr>
            <w:tcW w:w="0" w:type="auto"/>
          </w:tcPr>
          <w:p w14:paraId="05E5CB8F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0DBDC467" w14:textId="77777777" w:rsidTr="00B764AC">
        <w:tc>
          <w:tcPr>
            <w:tcW w:w="0" w:type="auto"/>
            <w:hideMark/>
          </w:tcPr>
          <w:p w14:paraId="453E8110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09EA1636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Identifying writer’s purpose and tone</w:t>
            </w:r>
          </w:p>
        </w:tc>
        <w:tc>
          <w:tcPr>
            <w:tcW w:w="0" w:type="auto"/>
          </w:tcPr>
          <w:p w14:paraId="7462CF75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7C0E4778" w14:textId="77777777" w:rsidTr="00B764AC">
        <w:tc>
          <w:tcPr>
            <w:tcW w:w="0" w:type="auto"/>
            <w:hideMark/>
          </w:tcPr>
          <w:p w14:paraId="44245180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40576A2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Making inferences from reading passages</w:t>
            </w:r>
          </w:p>
        </w:tc>
        <w:tc>
          <w:tcPr>
            <w:tcW w:w="0" w:type="auto"/>
          </w:tcPr>
          <w:p w14:paraId="74910F8B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1919C0C5" w14:textId="77777777" w:rsidTr="00B764AC">
        <w:tc>
          <w:tcPr>
            <w:tcW w:w="0" w:type="auto"/>
            <w:hideMark/>
          </w:tcPr>
          <w:p w14:paraId="4AD8D016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7AB3C1D1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Understanding reference words and cohesive devices</w:t>
            </w:r>
          </w:p>
        </w:tc>
        <w:tc>
          <w:tcPr>
            <w:tcW w:w="0" w:type="auto"/>
          </w:tcPr>
          <w:p w14:paraId="5D1F695B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58FFA17F" w14:textId="77777777" w:rsidTr="00B764AC">
        <w:tc>
          <w:tcPr>
            <w:tcW w:w="0" w:type="auto"/>
            <w:hideMark/>
          </w:tcPr>
          <w:p w14:paraId="0C0510F3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3967E36A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Analyzing data from charts, graphs, and tables</w:t>
            </w:r>
          </w:p>
        </w:tc>
        <w:tc>
          <w:tcPr>
            <w:tcW w:w="0" w:type="auto"/>
          </w:tcPr>
          <w:p w14:paraId="618C28A1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03B7AC8" w14:textId="77777777" w:rsidTr="00B764AC">
        <w:tc>
          <w:tcPr>
            <w:tcW w:w="0" w:type="auto"/>
            <w:hideMark/>
          </w:tcPr>
          <w:p w14:paraId="61E36C63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6CC1F757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Recognizing argument structure in essays and articles</w:t>
            </w:r>
          </w:p>
        </w:tc>
        <w:tc>
          <w:tcPr>
            <w:tcW w:w="0" w:type="auto"/>
          </w:tcPr>
          <w:p w14:paraId="683ABB97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0EDEE706" w14:textId="77777777" w:rsidTr="00B764AC">
        <w:tc>
          <w:tcPr>
            <w:tcW w:w="0" w:type="auto"/>
            <w:hideMark/>
          </w:tcPr>
          <w:p w14:paraId="74E205D9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1E0742B5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Paraphrasing sentences and ideas in writing</w:t>
            </w:r>
          </w:p>
        </w:tc>
        <w:tc>
          <w:tcPr>
            <w:tcW w:w="0" w:type="auto"/>
          </w:tcPr>
          <w:p w14:paraId="1796CA63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2C9B5A2F" w14:textId="77777777" w:rsidTr="00B764AC">
        <w:tc>
          <w:tcPr>
            <w:tcW w:w="0" w:type="auto"/>
            <w:hideMark/>
          </w:tcPr>
          <w:p w14:paraId="1851875B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0AC26E0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Planning and organizing essays effectively</w:t>
            </w:r>
          </w:p>
        </w:tc>
        <w:tc>
          <w:tcPr>
            <w:tcW w:w="0" w:type="auto"/>
          </w:tcPr>
          <w:p w14:paraId="6004A0D8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4AC4386B" w14:textId="77777777" w:rsidTr="00B764AC">
        <w:tc>
          <w:tcPr>
            <w:tcW w:w="0" w:type="auto"/>
            <w:hideMark/>
          </w:tcPr>
          <w:p w14:paraId="5EDF7D23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3ED08D2B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Developing topic sentences and supporting details</w:t>
            </w:r>
          </w:p>
        </w:tc>
        <w:tc>
          <w:tcPr>
            <w:tcW w:w="0" w:type="auto"/>
          </w:tcPr>
          <w:p w14:paraId="61C48236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3C9670E" w14:textId="77777777" w:rsidTr="00B764AC">
        <w:tc>
          <w:tcPr>
            <w:tcW w:w="0" w:type="auto"/>
            <w:hideMark/>
          </w:tcPr>
          <w:p w14:paraId="64B542C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18D09BD3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Writing introductions, conclusions, and overviews</w:t>
            </w:r>
          </w:p>
        </w:tc>
        <w:tc>
          <w:tcPr>
            <w:tcW w:w="0" w:type="auto"/>
          </w:tcPr>
          <w:p w14:paraId="15F6AFF7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5891C08" w14:textId="77777777" w:rsidTr="00B764AC">
        <w:tc>
          <w:tcPr>
            <w:tcW w:w="0" w:type="auto"/>
            <w:hideMark/>
          </w:tcPr>
          <w:p w14:paraId="50835322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14:paraId="5919316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Comparing and contrasting information in writing</w:t>
            </w:r>
          </w:p>
        </w:tc>
        <w:tc>
          <w:tcPr>
            <w:tcW w:w="0" w:type="auto"/>
          </w:tcPr>
          <w:p w14:paraId="3688B4B4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161BFEC" w14:textId="77777777" w:rsidTr="00B764AC">
        <w:tc>
          <w:tcPr>
            <w:tcW w:w="0" w:type="auto"/>
            <w:hideMark/>
          </w:tcPr>
          <w:p w14:paraId="6805330C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2A8452E4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Checking and correcting grammar and vocabulary errors</w:t>
            </w:r>
          </w:p>
        </w:tc>
        <w:tc>
          <w:tcPr>
            <w:tcW w:w="0" w:type="auto"/>
          </w:tcPr>
          <w:p w14:paraId="316CAE26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2CB96FEB" w14:textId="77777777" w:rsidTr="00B764AC">
        <w:tc>
          <w:tcPr>
            <w:tcW w:w="0" w:type="auto"/>
            <w:hideMark/>
          </w:tcPr>
          <w:p w14:paraId="0E0C8B97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1253E4F1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Managing time and tasks during exam practice</w:t>
            </w:r>
          </w:p>
        </w:tc>
        <w:tc>
          <w:tcPr>
            <w:tcW w:w="0" w:type="auto"/>
          </w:tcPr>
          <w:p w14:paraId="3782B729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14ED1FEC" w14:textId="77777777" w:rsidTr="00B764AC">
        <w:tc>
          <w:tcPr>
            <w:tcW w:w="0" w:type="auto"/>
            <w:hideMark/>
          </w:tcPr>
          <w:p w14:paraId="610763E9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26B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hideMark/>
          </w:tcPr>
          <w:p w14:paraId="7390BDCE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926BD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Self-assessment and reflection on language progress</w:t>
            </w:r>
          </w:p>
        </w:tc>
        <w:tc>
          <w:tcPr>
            <w:tcW w:w="0" w:type="auto"/>
          </w:tcPr>
          <w:p w14:paraId="12CE71B6" w14:textId="77777777" w:rsidR="00B764AC" w:rsidRPr="003441EF" w:rsidRDefault="00B764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6</w:t>
            </w:r>
          </w:p>
        </w:tc>
      </w:tr>
      <w:tr w:rsidR="00B764AC" w:rsidRPr="00926BDC" w14:paraId="32DA3383" w14:textId="77777777" w:rsidTr="00B764AC">
        <w:tc>
          <w:tcPr>
            <w:tcW w:w="0" w:type="auto"/>
          </w:tcPr>
          <w:p w14:paraId="67EE5B2D" w14:textId="77777777" w:rsidR="00B764AC" w:rsidRPr="00926BDC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</w:tcPr>
          <w:p w14:paraId="3E2CC143" w14:textId="77777777" w:rsidR="00B764AC" w:rsidRPr="003441EF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</w:pPr>
            <w:r w:rsidRPr="00344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ru-RU"/>
              </w:rPr>
              <w:t>Jami: 180</w:t>
            </w:r>
          </w:p>
        </w:tc>
        <w:tc>
          <w:tcPr>
            <w:tcW w:w="0" w:type="auto"/>
          </w:tcPr>
          <w:p w14:paraId="55FF011A" w14:textId="77777777" w:rsidR="00B764AC" w:rsidRPr="003441EF" w:rsidRDefault="00B764AC" w:rsidP="0010000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</w:tr>
    </w:tbl>
    <w:p w14:paraId="77F70619" w14:textId="0A0D603D" w:rsidR="00B764AC" w:rsidRDefault="00B764AC" w:rsidP="00100006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9072"/>
      </w:tblGrid>
      <w:tr w:rsidR="00F47AAC" w:rsidRPr="00F47AAC" w14:paraId="5039BDEE" w14:textId="77777777" w:rsidTr="006B348C">
        <w:trPr>
          <w:trHeight w:val="483"/>
        </w:trPr>
        <w:tc>
          <w:tcPr>
            <w:tcW w:w="9498" w:type="dxa"/>
            <w:gridSpan w:val="2"/>
          </w:tcPr>
          <w:p w14:paraId="137024A0" w14:textId="77777777" w:rsidR="00F47AAC" w:rsidRPr="00F47AAC" w:rsidRDefault="00F47AAC" w:rsidP="00100006">
            <w:pPr>
              <w:spacing w:after="0" w:line="240" w:lineRule="auto"/>
              <w:jc w:val="center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Asosiy adabiyotlar</w:t>
            </w:r>
          </w:p>
        </w:tc>
      </w:tr>
      <w:tr w:rsidR="00F47AAC" w:rsidRPr="00C70747" w14:paraId="07D71A59" w14:textId="77777777" w:rsidTr="006B348C">
        <w:trPr>
          <w:trHeight w:val="368"/>
        </w:trPr>
        <w:tc>
          <w:tcPr>
            <w:tcW w:w="426" w:type="dxa"/>
          </w:tcPr>
          <w:p w14:paraId="523828F4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 xml:space="preserve"> 1.</w:t>
            </w:r>
          </w:p>
        </w:tc>
        <w:tc>
          <w:tcPr>
            <w:tcW w:w="9072" w:type="dxa"/>
          </w:tcPr>
          <w:p w14:paraId="4F87FC25" w14:textId="77777777" w:rsidR="00F47AAC" w:rsidRPr="00F47AAC" w:rsidRDefault="00F47AAC" w:rsidP="00100006">
            <w:pPr>
              <w:tabs>
                <w:tab w:val="left" w:pos="430"/>
              </w:tabs>
              <w:spacing w:after="0" w:line="240" w:lineRule="auto"/>
              <w:ind w:right="27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7AAC">
              <w:rPr>
                <w:rFonts w:ascii="Times New Roman" w:hAnsi="Times New Roman"/>
                <w:sz w:val="28"/>
                <w:szCs w:val="28"/>
                <w:lang w:val="en-US"/>
              </w:rPr>
              <w:t>Elana</w:t>
            </w:r>
            <w:r w:rsidRPr="00F47AAC">
              <w:rPr>
                <w:rFonts w:ascii="Times New Roman" w:hAnsi="Times New Roman"/>
                <w:sz w:val="28"/>
                <w:szCs w:val="28"/>
                <w:lang w:val="en-US"/>
              </w:rPr>
              <w:tab/>
              <w:t>Shohamy. Language Testing and Assessment (Encyclopedia of Language and Education) 3rd ed. 2018 Edition.</w:t>
            </w:r>
          </w:p>
          <w:p w14:paraId="2EE0F9AC" w14:textId="77777777" w:rsidR="00F47AAC" w:rsidRPr="00F47AAC" w:rsidRDefault="00E00553" w:rsidP="0010000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9" w:history="1">
              <w:r w:rsidR="00F47AAC" w:rsidRPr="00F47AA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https://link.springer.com/referencework/10.1007/978-3-319-02261-1</w:t>
              </w:r>
            </w:hyperlink>
          </w:p>
        </w:tc>
      </w:tr>
      <w:tr w:rsidR="00F47AAC" w:rsidRPr="00C70747" w14:paraId="5A6B7BCE" w14:textId="77777777" w:rsidTr="006B348C">
        <w:trPr>
          <w:trHeight w:val="431"/>
        </w:trPr>
        <w:tc>
          <w:tcPr>
            <w:tcW w:w="426" w:type="dxa"/>
          </w:tcPr>
          <w:p w14:paraId="621A7A28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2.</w:t>
            </w:r>
          </w:p>
        </w:tc>
        <w:tc>
          <w:tcPr>
            <w:tcW w:w="9072" w:type="dxa"/>
          </w:tcPr>
          <w:p w14:paraId="2CCD48B8" w14:textId="77777777" w:rsidR="00F47AAC" w:rsidRPr="00F47AAC" w:rsidRDefault="00F47AAC" w:rsidP="00100006">
            <w:pPr>
              <w:tabs>
                <w:tab w:val="left" w:pos="430"/>
              </w:tabs>
              <w:spacing w:after="48" w:line="240" w:lineRule="auto"/>
              <w:ind w:left="69" w:right="138"/>
              <w:jc w:val="both"/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</w:pPr>
            <w:r w:rsidRPr="00F47AAC">
              <w:rPr>
                <w:rFonts w:ascii="Times New Roman" w:eastAsia="Times New Roman" w:hAnsi="Times New Roman"/>
                <w:sz w:val="28"/>
                <w:szCs w:val="28"/>
                <w:lang w:val="bg-BG"/>
              </w:rPr>
              <w:t>Van Geyte, E. Get Ready for IELTS: Reading. – London: Collins, 2012.–144p</w:t>
            </w:r>
            <w:r w:rsidRPr="00F47AAC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. </w:t>
            </w:r>
            <w:hyperlink r:id="rId10" w:history="1">
              <w:r w:rsidRPr="00F47AAC">
                <w:rPr>
                  <w:rFonts w:ascii="Arial" w:hAnsi="Arial" w:cs="Arial"/>
                  <w:color w:val="0000FF"/>
                  <w:sz w:val="28"/>
                  <w:szCs w:val="28"/>
                  <w:u w:val="single"/>
                  <w:lang w:val="en-US"/>
                </w:rPr>
                <w:t>http://ieltes.pbworks.com/w/file/fetch/97068528/Get_Ready_for_IELTS_ %20Reading_.pdf</w:t>
              </w:r>
            </w:hyperlink>
          </w:p>
        </w:tc>
      </w:tr>
      <w:tr w:rsidR="00F47AAC" w:rsidRPr="00C70747" w14:paraId="77C3CC0F" w14:textId="77777777" w:rsidTr="006B348C">
        <w:trPr>
          <w:trHeight w:val="416"/>
        </w:trPr>
        <w:tc>
          <w:tcPr>
            <w:tcW w:w="426" w:type="dxa"/>
          </w:tcPr>
          <w:p w14:paraId="68797A2E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3.</w:t>
            </w:r>
          </w:p>
        </w:tc>
        <w:tc>
          <w:tcPr>
            <w:tcW w:w="9072" w:type="dxa"/>
          </w:tcPr>
          <w:p w14:paraId="17512994" w14:textId="77777777" w:rsidR="00F47AAC" w:rsidRPr="00F47AAC" w:rsidRDefault="00F47AAC" w:rsidP="0010000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7A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Council of Europe (2020), Common European Framework of Reference for Languages: Learning, teaching, assessment – Companion volume, Council of Europe Publishing, Strasbourg.  </w:t>
            </w:r>
          </w:p>
          <w:p w14:paraId="1FB4D7B4" w14:textId="77777777" w:rsidR="00F47AAC" w:rsidRPr="00F47AAC" w:rsidRDefault="00E00553" w:rsidP="00100006">
            <w:pPr>
              <w:adjustRightInd w:val="0"/>
              <w:spacing w:after="0" w:line="240" w:lineRule="auto"/>
              <w:ind w:right="175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1" w:history="1">
              <w:r w:rsidR="00F47AAC" w:rsidRPr="00F47AAC">
                <w:rPr>
                  <w:rFonts w:ascii="Times New Roman" w:hAnsi="Times New Roman"/>
                  <w:color w:val="0000FF"/>
                  <w:sz w:val="28"/>
                  <w:szCs w:val="28"/>
                  <w:u w:val="single"/>
                  <w:lang w:val="en-US"/>
                </w:rPr>
                <w:t>https://www.academia.edu/91228427/Council_of_Europe_2020_Common_European_Framework_of_Reference_for_Languages_Learning_Teaching_Assessment_Companion_Volume_Strasbourg_Council_of_Europe_Publishing_Authors_B_North _E_Piccardo_T_Goodier</w:t>
              </w:r>
            </w:hyperlink>
          </w:p>
        </w:tc>
      </w:tr>
      <w:tr w:rsidR="00F47AAC" w:rsidRPr="00C70747" w14:paraId="3710BD89" w14:textId="77777777" w:rsidTr="006B348C">
        <w:trPr>
          <w:trHeight w:val="482"/>
        </w:trPr>
        <w:tc>
          <w:tcPr>
            <w:tcW w:w="426" w:type="dxa"/>
          </w:tcPr>
          <w:p w14:paraId="2D785A14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4.</w:t>
            </w:r>
          </w:p>
        </w:tc>
        <w:tc>
          <w:tcPr>
            <w:tcW w:w="9072" w:type="dxa"/>
          </w:tcPr>
          <w:p w14:paraId="7D248A34" w14:textId="77777777" w:rsidR="00F47AAC" w:rsidRPr="00F47AAC" w:rsidRDefault="00F47AAC" w:rsidP="00100006">
            <w:pPr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7AA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Gessica De Angelis. Multilingual Testing and Assessment (Second Language Acquisition Book 151) ISBN-13: 978-1800410534 Springer Publisher 2021. </w:t>
            </w:r>
          </w:p>
          <w:p w14:paraId="7DD6DE07" w14:textId="77777777" w:rsidR="00F47AAC" w:rsidRPr="00F47AAC" w:rsidRDefault="00E00553" w:rsidP="0010000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2" w:history="1">
              <w:r w:rsidR="00F47AAC" w:rsidRPr="00F47AAC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https://www.academia.edu/125457220/Multilingual_Testing_and_Assessment</w:t>
              </w:r>
            </w:hyperlink>
          </w:p>
        </w:tc>
      </w:tr>
      <w:tr w:rsidR="00F47AAC" w:rsidRPr="00C70747" w14:paraId="2A068AF9" w14:textId="77777777" w:rsidTr="006B348C">
        <w:trPr>
          <w:trHeight w:val="740"/>
        </w:trPr>
        <w:tc>
          <w:tcPr>
            <w:tcW w:w="426" w:type="dxa"/>
          </w:tcPr>
          <w:p w14:paraId="18440883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5.</w:t>
            </w:r>
          </w:p>
        </w:tc>
        <w:tc>
          <w:tcPr>
            <w:tcW w:w="9072" w:type="dxa"/>
          </w:tcPr>
          <w:p w14:paraId="050757F8" w14:textId="77777777" w:rsidR="00F47AAC" w:rsidRPr="00F47AAC" w:rsidRDefault="00F47AAC" w:rsidP="00100006">
            <w:pPr>
              <w:adjustRightInd w:val="0"/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  <w:r w:rsidRPr="00F47AAC">
              <w:rPr>
                <w:rFonts w:ascii="Times New Roman" w:hAnsi="Times New Roman"/>
                <w:sz w:val="28"/>
                <w:lang w:val="en-US"/>
              </w:rPr>
              <w:t>Rogers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and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Richards.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Approaches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and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methods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in</w:t>
            </w:r>
            <w:r w:rsidRPr="00F47AAC">
              <w:rPr>
                <w:rFonts w:ascii="Times New Roman" w:hAnsi="Times New Roman"/>
                <w:spacing w:val="70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Language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Teaching.</w:t>
            </w:r>
            <w:r w:rsidRPr="00F47AAC">
              <w:rPr>
                <w:rFonts w:ascii="Times New Roman" w:hAnsi="Times New Roman"/>
                <w:spacing w:val="4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Cambridge University</w:t>
            </w:r>
            <w:r w:rsidRPr="00F47AAC">
              <w:rPr>
                <w:rFonts w:ascii="Times New Roman" w:hAnsi="Times New Roman"/>
                <w:spacing w:val="1"/>
                <w:sz w:val="28"/>
                <w:lang w:val="en-US"/>
              </w:rPr>
              <w:t xml:space="preserve"> </w:t>
            </w:r>
            <w:r w:rsidRPr="00F47AAC">
              <w:rPr>
                <w:rFonts w:ascii="Times New Roman" w:hAnsi="Times New Roman"/>
                <w:sz w:val="28"/>
                <w:lang w:val="en-US"/>
              </w:rPr>
              <w:t>Press.</w:t>
            </w:r>
          </w:p>
          <w:p w14:paraId="05C6786C" w14:textId="77777777" w:rsidR="00F47AAC" w:rsidRPr="00F47AAC" w:rsidRDefault="00E00553" w:rsidP="00100006">
            <w:pPr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hyperlink r:id="rId13" w:history="1">
              <w:r w:rsidR="00F47AAC" w:rsidRPr="00F47AAC">
                <w:rPr>
                  <w:rFonts w:ascii="Times New Roman" w:hAnsi="Times New Roman"/>
                  <w:color w:val="0563C1"/>
                  <w:sz w:val="28"/>
                  <w:szCs w:val="28"/>
                  <w:u w:val="single"/>
                  <w:lang w:val="en-US"/>
                </w:rPr>
                <w:t>https://avys.omu.edu.tr/storage/app/public/dbuyukahiska/133534/Approaches-and-Methods-in-Language-Teaching.pdf</w:t>
              </w:r>
            </w:hyperlink>
          </w:p>
        </w:tc>
      </w:tr>
      <w:tr w:rsidR="00F47AAC" w:rsidRPr="00F47AAC" w14:paraId="32FD060C" w14:textId="77777777" w:rsidTr="006B348C">
        <w:trPr>
          <w:trHeight w:val="362"/>
        </w:trPr>
        <w:tc>
          <w:tcPr>
            <w:tcW w:w="9498" w:type="dxa"/>
            <w:gridSpan w:val="2"/>
          </w:tcPr>
          <w:p w14:paraId="580E2DB9" w14:textId="77777777" w:rsidR="00F47AAC" w:rsidRPr="00F47AAC" w:rsidRDefault="00F47AAC" w:rsidP="001000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  <w:r w:rsidRPr="00F47AAC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Qo‘shimcha adabiyotlar</w:t>
            </w:r>
          </w:p>
        </w:tc>
      </w:tr>
      <w:tr w:rsidR="00F47AAC" w:rsidRPr="00C70747" w14:paraId="03DBEE33" w14:textId="77777777" w:rsidTr="006B348C">
        <w:trPr>
          <w:trHeight w:val="402"/>
        </w:trPr>
        <w:tc>
          <w:tcPr>
            <w:tcW w:w="426" w:type="dxa"/>
          </w:tcPr>
          <w:p w14:paraId="2FDDCD28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 xml:space="preserve"> 1.</w:t>
            </w:r>
          </w:p>
        </w:tc>
        <w:tc>
          <w:tcPr>
            <w:tcW w:w="9072" w:type="dxa"/>
          </w:tcPr>
          <w:p w14:paraId="6B14465A" w14:textId="77777777" w:rsidR="00F47AAC" w:rsidRPr="00F47AAC" w:rsidRDefault="00F47AAC" w:rsidP="00100006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F47AAC">
              <w:rPr>
                <w:rFonts w:ascii="Times New Roman" w:hAnsi="Times New Roman"/>
                <w:sz w:val="28"/>
                <w:szCs w:val="28"/>
                <w:lang w:val="en-US"/>
              </w:rPr>
              <w:t>Oxeden C., Latham. (2008) New English Files. Oxford University Press. Upper intermediate.</w:t>
            </w:r>
          </w:p>
        </w:tc>
      </w:tr>
      <w:tr w:rsidR="00F47AAC" w:rsidRPr="00C70747" w14:paraId="1BF2B4E8" w14:textId="77777777" w:rsidTr="006B348C">
        <w:trPr>
          <w:trHeight w:val="634"/>
        </w:trPr>
        <w:tc>
          <w:tcPr>
            <w:tcW w:w="426" w:type="dxa"/>
          </w:tcPr>
          <w:p w14:paraId="274DC59D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2.</w:t>
            </w:r>
          </w:p>
        </w:tc>
        <w:tc>
          <w:tcPr>
            <w:tcW w:w="9072" w:type="dxa"/>
          </w:tcPr>
          <w:p w14:paraId="6DA2DC84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47AAC">
              <w:rPr>
                <w:rFonts w:ascii="Times New Roman" w:hAnsi="Times New Roman"/>
                <w:sz w:val="28"/>
                <w:szCs w:val="28"/>
                <w:lang w:val="en-US"/>
              </w:rPr>
              <w:t>Mickey Rogers, Joanne Taylore-Knowles, Steve Taylore-Knowles. Open Mind. Upper Intermediate. Macmillan Education, 2015</w:t>
            </w:r>
          </w:p>
        </w:tc>
      </w:tr>
      <w:tr w:rsidR="00F47AAC" w:rsidRPr="00F47AAC" w14:paraId="6AE38C4C" w14:textId="77777777" w:rsidTr="006B348C">
        <w:trPr>
          <w:trHeight w:val="378"/>
        </w:trPr>
        <w:tc>
          <w:tcPr>
            <w:tcW w:w="426" w:type="dxa"/>
          </w:tcPr>
          <w:p w14:paraId="4912F2FC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</w:pP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val="en-US" w:bidi="en-US"/>
              </w:rPr>
              <w:t xml:space="preserve"> </w:t>
            </w:r>
            <w:r w:rsidRPr="00F47AAC">
              <w:rPr>
                <w:rFonts w:ascii="Times New Roman" w:eastAsia="Arial" w:hAnsi="Times New Roman"/>
                <w:b/>
                <w:bCs/>
                <w:sz w:val="28"/>
                <w:szCs w:val="28"/>
                <w:lang w:bidi="en-US"/>
              </w:rPr>
              <w:t>3.</w:t>
            </w:r>
          </w:p>
        </w:tc>
        <w:tc>
          <w:tcPr>
            <w:tcW w:w="9072" w:type="dxa"/>
          </w:tcPr>
          <w:p w14:paraId="77008B0E" w14:textId="77777777" w:rsidR="00F47AAC" w:rsidRPr="00F47AAC" w:rsidRDefault="00F47AAC" w:rsidP="00100006">
            <w:pPr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47AAC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 xml:space="preserve">Y.Mirjonov, J.Qutimov.Multilevel masters: Mock tests. </w:t>
            </w:r>
            <w:r w:rsidRPr="00F47AAC">
              <w:rPr>
                <w:rFonts w:ascii="Times New Roman" w:hAnsi="Times New Roman"/>
                <w:color w:val="000000"/>
                <w:sz w:val="28"/>
                <w:szCs w:val="28"/>
              </w:rPr>
              <w:t>Toshkent: Factor book.2023.</w:t>
            </w:r>
          </w:p>
        </w:tc>
      </w:tr>
    </w:tbl>
    <w:p w14:paraId="5A55C6BC" w14:textId="77777777" w:rsidR="006B348C" w:rsidRDefault="006B348C" w:rsidP="00100006">
      <w:pPr>
        <w:spacing w:after="0" w:line="240" w:lineRule="auto"/>
        <w:jc w:val="center"/>
        <w:rPr>
          <w:rFonts w:ascii="Times New Roman" w:eastAsia="Arial" w:hAnsi="Times New Roman"/>
          <w:b/>
          <w:w w:val="90"/>
          <w:sz w:val="28"/>
          <w:szCs w:val="28"/>
          <w:lang w:val="ms-MY"/>
        </w:rPr>
      </w:pPr>
    </w:p>
    <w:p w14:paraId="722E718D" w14:textId="316DBF6F" w:rsidR="00B764AC" w:rsidRPr="00F23561" w:rsidRDefault="00B764AC" w:rsidP="00100006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ms-MY"/>
        </w:rPr>
      </w:pPr>
      <w:r w:rsidRPr="00F23561">
        <w:rPr>
          <w:rFonts w:ascii="Times New Roman" w:eastAsiaTheme="minorHAnsi" w:hAnsi="Times New Roman"/>
          <w:b/>
          <w:sz w:val="28"/>
          <w:szCs w:val="28"/>
          <w:lang w:val="ms-MY"/>
        </w:rPr>
        <w:t>Talabaning fan bo‘yicha o‘zlashtirish ko‘rsatkichini nazorat qilishda quyidagi mezonlar tavsiya etiladi:</w:t>
      </w:r>
    </w:p>
    <w:p w14:paraId="7AC72F9F" w14:textId="77777777" w:rsidR="00B764AC" w:rsidRPr="00A10CB6" w:rsidRDefault="00B764AC" w:rsidP="0010000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>a) 5 baho olish uchun talabaning bilim darajasi quyidagilarga javob berishi lozim:</w:t>
      </w:r>
    </w:p>
    <w:p w14:paraId="467ADB46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fanning moxiyati va mazmunini to‘liq yorita olsa;</w:t>
      </w:r>
    </w:p>
    <w:p w14:paraId="723AF7A6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fandagi mavzularni bayon qilishda ilmiylik va mantiqiylik saqlanib, ilmiy xatolik va chalkashliklarga yo‘l qo‘ymasa;</w:t>
      </w:r>
    </w:p>
    <w:p w14:paraId="5B3B98BC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mavzu materiallarining nazariy yoki amaliy ahamiyati haqida aniq tasavvurga ega bo‘lsa;</w:t>
      </w:r>
    </w:p>
    <w:p w14:paraId="185F40D6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doirasida mustaqil erkin fikrlash qobiliyatini namoyon eta olsa;</w:t>
      </w:r>
    </w:p>
    <w:p w14:paraId="194711BC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lastRenderedPageBreak/>
        <w:t>berilgan savollarga aniq va lo‘nda javob bera olsa;</w:t>
      </w:r>
    </w:p>
    <w:p w14:paraId="5680116B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konspektda puxta tayyorlangan bo‘lsa;</w:t>
      </w:r>
    </w:p>
    <w:p w14:paraId="0A291196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mustaqil topshiriqlarni to‘liq va aniq bajargan bo‘lsa;</w:t>
      </w:r>
    </w:p>
    <w:p w14:paraId="6494678E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fanga tegishli qonunlar va boshqa me'yoriy-xuquqiy xujjatlarni to‘liq o‘zlashtirgan bo‘lsa;</w:t>
      </w:r>
    </w:p>
    <w:p w14:paraId="2C55980A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fanga tegishli mavzulardan biri bo‘yicha ilmiy maqola chop ettirgan bo‘lsa;</w:t>
      </w:r>
    </w:p>
    <w:p w14:paraId="6AB68F39" w14:textId="77777777" w:rsidR="00B764AC" w:rsidRPr="00A10CB6" w:rsidRDefault="00B764AC" w:rsidP="00100006">
      <w:pPr>
        <w:pStyle w:val="a4"/>
        <w:numPr>
          <w:ilvl w:val="0"/>
          <w:numId w:val="1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tarixiy jarayonlarni sharhlay bilsa;</w:t>
      </w:r>
    </w:p>
    <w:p w14:paraId="78A16481" w14:textId="77777777" w:rsidR="00B764AC" w:rsidRPr="00A10CB6" w:rsidRDefault="00B764AC" w:rsidP="00100006">
      <w:pPr>
        <w:tabs>
          <w:tab w:val="left" w:pos="426"/>
        </w:tabs>
        <w:spacing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>b) 4 baho olish uchun talabaning bilim darajasi quyidagilarga javob berishi lozim:</w:t>
      </w:r>
    </w:p>
    <w:p w14:paraId="6299B128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fanning moxiyati va mazmunini tushungan, fandagi mavzularni bayon qilishda ilmiy va mantiqiy chalkashliklarga yo‘l qo‘ymasa;</w:t>
      </w:r>
    </w:p>
    <w:p w14:paraId="3D2E34F5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fanning mazmunini amaliy ahamiyatini tushingan bo‘lsa;</w:t>
      </w:r>
    </w:p>
    <w:p w14:paraId="30B26449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berilgan vazifa va topshiriqlarni o‘quv dasturi doirisida bajarsa;</w:t>
      </w:r>
    </w:p>
    <w:p w14:paraId="46BE10B9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berilgan savollarga to‘g‘ri javob bera olsa;</w:t>
      </w:r>
    </w:p>
    <w:p w14:paraId="049458A3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konspektini puxta shakllantirgan bo‘lsa;</w:t>
      </w:r>
    </w:p>
    <w:p w14:paraId="4A190702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mustaqil topshiriqlarni to‘liq bajargan bo‘lsa;</w:t>
      </w:r>
    </w:p>
    <w:p w14:paraId="3D2EAE7E" w14:textId="77777777" w:rsidR="00B764AC" w:rsidRPr="00A10CB6" w:rsidRDefault="00B764AC" w:rsidP="00100006">
      <w:pPr>
        <w:pStyle w:val="a4"/>
        <w:numPr>
          <w:ilvl w:val="0"/>
          <w:numId w:val="2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fanga tegishli qonunlar va boshqa me'yoriy xujjatlarni o‘zlashtirgan bo‘lsa.</w:t>
      </w:r>
    </w:p>
    <w:p w14:paraId="42E8FEA6" w14:textId="77777777" w:rsidR="00B764AC" w:rsidRPr="00A10CB6" w:rsidRDefault="00B764AC" w:rsidP="00100006">
      <w:pPr>
        <w:tabs>
          <w:tab w:val="left" w:pos="426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>v) 3 baho olish uchun talabaning bilim darajasi uiyidagilarga javob berishi lozim:</w:t>
      </w:r>
    </w:p>
    <w:p w14:paraId="7F7E0F33" w14:textId="77777777" w:rsidR="00B764AC" w:rsidRPr="00A10CB6" w:rsidRDefault="00B764AC" w:rsidP="00100006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haqida umumiy tushunchaga ega bo‘lsa;</w:t>
      </w:r>
    </w:p>
    <w:p w14:paraId="221A231F" w14:textId="77777777" w:rsidR="00B764AC" w:rsidRPr="00A10CB6" w:rsidRDefault="00B764AC" w:rsidP="00100006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fandagi mavzularni tor doirada yoritib, bayon qilishda ayrim chalkashliklarga yo‘l qo‘yilsa;</w:t>
      </w:r>
    </w:p>
    <w:p w14:paraId="5FC21F05" w14:textId="77777777" w:rsidR="00B764AC" w:rsidRPr="00A10CB6" w:rsidRDefault="00B764AC" w:rsidP="00100006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bayon qilish ravon bo‘lmasa;</w:t>
      </w:r>
    </w:p>
    <w:p w14:paraId="352CFCF3" w14:textId="77777777" w:rsidR="00B764AC" w:rsidRPr="00A10CB6" w:rsidRDefault="00B764AC" w:rsidP="00100006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savollarga mujmal va chalkash javoblar olinsa;</w:t>
      </w:r>
    </w:p>
    <w:p w14:paraId="19F0D2F7" w14:textId="77777777" w:rsidR="00B764AC" w:rsidRPr="00A10CB6" w:rsidRDefault="00B764AC" w:rsidP="00100006">
      <w:pPr>
        <w:pStyle w:val="a4"/>
        <w:numPr>
          <w:ilvl w:val="0"/>
          <w:numId w:val="3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matn puxta shakllantirilmagan bo‘lsa.</w:t>
      </w:r>
    </w:p>
    <w:p w14:paraId="46DA1BA8" w14:textId="77777777" w:rsidR="00B764AC" w:rsidRPr="00A10CB6" w:rsidRDefault="00B764AC" w:rsidP="00100006">
      <w:pPr>
        <w:tabs>
          <w:tab w:val="left" w:pos="426"/>
        </w:tabs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b/>
          <w:sz w:val="28"/>
          <w:szCs w:val="28"/>
          <w:lang w:val="en-US"/>
        </w:rPr>
        <w:t xml:space="preserve">      g) quyidagi hollarda talabaning bilim darajasi qoniqarsiz 2 baho bilan baholanishi mumkin:</w:t>
      </w:r>
    </w:p>
    <w:p w14:paraId="3863D246" w14:textId="77777777" w:rsidR="00B764AC" w:rsidRPr="00A10CB6" w:rsidRDefault="00B764AC" w:rsidP="0010000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mashg‘ulotlarga tayorgarlik ko‘rilmagan bo‘lsa;</w:t>
      </w:r>
    </w:p>
    <w:p w14:paraId="6886A3E4" w14:textId="77777777" w:rsidR="00B764AC" w:rsidRPr="00A10CB6" w:rsidRDefault="00B764AC" w:rsidP="0010000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mashg‘ulotlarga doir hech qanday tasavvurga ega bo‘lmasa;</w:t>
      </w:r>
    </w:p>
    <w:p w14:paraId="104A4137" w14:textId="77777777" w:rsidR="00B764AC" w:rsidRPr="00A10CB6" w:rsidRDefault="00B764AC" w:rsidP="0010000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matnlarni boshqalardan ko‘chirib olganligi sezilib tursa;</w:t>
      </w:r>
    </w:p>
    <w:p w14:paraId="0BB4973A" w14:textId="77777777" w:rsidR="00B764AC" w:rsidRPr="005E504B" w:rsidRDefault="00B764AC" w:rsidP="00100006">
      <w:pPr>
        <w:pStyle w:val="a4"/>
        <w:numPr>
          <w:ilvl w:val="0"/>
          <w:numId w:val="4"/>
        </w:numPr>
        <w:tabs>
          <w:tab w:val="left" w:pos="426"/>
        </w:tabs>
        <w:ind w:left="0" w:firstLine="0"/>
        <w:rPr>
          <w:rFonts w:eastAsiaTheme="minorHAnsi"/>
          <w:sz w:val="28"/>
          <w:szCs w:val="28"/>
          <w:lang w:val="en-US"/>
        </w:rPr>
      </w:pPr>
      <w:r w:rsidRPr="00A10CB6">
        <w:rPr>
          <w:rFonts w:eastAsiaTheme="minorHAnsi"/>
          <w:sz w:val="28"/>
          <w:szCs w:val="28"/>
          <w:lang w:val="en-US"/>
        </w:rPr>
        <w:t>fan bo‘yicha matnda jiddiy xato va chalkashliklarga yo‘l qo‘yilgan bo‘lsa;</w:t>
      </w:r>
    </w:p>
    <w:p w14:paraId="2A1A410C" w14:textId="77777777" w:rsidR="00B764AC" w:rsidRPr="00A10CB6" w:rsidRDefault="00B764AC" w:rsidP="0010000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  <w:lang w:val="uz-Latn-UZ"/>
        </w:rPr>
      </w:pPr>
      <w:r w:rsidRPr="00A10CB6">
        <w:rPr>
          <w:rFonts w:ascii="Times New Roman" w:hAnsi="Times New Roman"/>
          <w:sz w:val="28"/>
          <w:szCs w:val="28"/>
          <w:lang w:val="uz-Cyrl-UZ"/>
        </w:rPr>
        <w:t>Fan</w:t>
      </w:r>
      <w:r w:rsidRPr="00A10CB6">
        <w:rPr>
          <w:rFonts w:ascii="Times New Roman" w:hAnsi="Times New Roman"/>
          <w:sz w:val="28"/>
          <w:szCs w:val="28"/>
          <w:lang w:val="uz-Latn-UZ"/>
        </w:rPr>
        <w:t xml:space="preserve">ni bаhоlаsh tаlаbаlаrning butun kurs dаvоmidаgi ishtirоki, shuningdеk, </w:t>
      </w:r>
      <w:r w:rsidRPr="00A10CB6">
        <w:rPr>
          <w:rFonts w:ascii="Times New Roman" w:hAnsi="Times New Roman"/>
          <w:sz w:val="28"/>
          <w:szCs w:val="28"/>
          <w:lang w:val="uz-Cyrl-UZ"/>
        </w:rPr>
        <w:t>аmаliy vа mustаqil ishlаr</w:t>
      </w:r>
      <w:r w:rsidRPr="00A10CB6">
        <w:rPr>
          <w:rFonts w:ascii="Times New Roman" w:hAnsi="Times New Roman"/>
          <w:sz w:val="28"/>
          <w:szCs w:val="28"/>
          <w:lang w:val="uz-Latn-UZ"/>
        </w:rPr>
        <w:t xml:space="preserve"> bo‘yichа yakuniy tеst yoki yozma ish  nаtijаsigа  ko‘rа аmаlgа оshirilаdi. </w:t>
      </w:r>
    </w:p>
    <w:p w14:paraId="4C3E2CF2" w14:textId="77777777" w:rsidR="00B764AC" w:rsidRPr="00E92918" w:rsidRDefault="00B764AC" w:rsidP="001000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z-Latn-UZ" w:eastAsia="ru-RU"/>
        </w:rPr>
      </w:pPr>
      <w:r w:rsidRPr="00E92918">
        <w:rPr>
          <w:rFonts w:ascii="Times New Roman" w:eastAsia="Times New Roman" w:hAnsi="Times New Roman"/>
          <w:b/>
          <w:sz w:val="28"/>
          <w:szCs w:val="28"/>
          <w:lang w:val="uz-Latn-UZ" w:eastAsia="ru-RU"/>
        </w:rPr>
        <w:t>BАHОLАSH (АSSESSMENT)</w:t>
      </w:r>
    </w:p>
    <w:p w14:paraId="084F139D" w14:textId="77777777" w:rsidR="00B764AC" w:rsidRPr="00E92918" w:rsidRDefault="00B764AC" w:rsidP="001000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z-Latn-UZ" w:eastAsia="ru-RU"/>
        </w:rPr>
      </w:pPr>
      <w:r w:rsidRPr="00E92918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O‘qishni bаhоlаsh tаlаbаlаrning butun kurs dаvоmidаgi ishtirоki, shuningdеk, </w:t>
      </w:r>
      <w:r w:rsidRPr="00E92918">
        <w:rPr>
          <w:rFonts w:ascii="Times New Roman" w:eastAsia="Times New Roman" w:hAnsi="Times New Roman"/>
          <w:sz w:val="28"/>
          <w:szCs w:val="28"/>
          <w:lang w:val="uz-Cyrl-UZ" w:eastAsia="ru-RU"/>
        </w:rPr>
        <w:t>аmаliy vа mustаqil ishlаr</w:t>
      </w:r>
      <w:r w:rsidRPr="00E92918">
        <w:rPr>
          <w:rFonts w:ascii="Times New Roman" w:eastAsia="Times New Roman" w:hAnsi="Times New Roman"/>
          <w:sz w:val="28"/>
          <w:szCs w:val="28"/>
          <w:lang w:val="uz-Latn-UZ" w:eastAsia="ru-RU"/>
        </w:rPr>
        <w:t xml:space="preserve"> bo‘yichа yakuniy tеst yoki yozma ish  nаtijаsigа  ko‘rа аmаlgа оshirilаdi. </w:t>
      </w:r>
    </w:p>
    <w:p w14:paraId="5CB01D63" w14:textId="77777777" w:rsidR="00B764AC" w:rsidRPr="0099650C" w:rsidRDefault="00B764AC" w:rsidP="00100006">
      <w:pPr>
        <w:spacing w:line="240" w:lineRule="auto"/>
        <w:rPr>
          <w:lang w:val="uz-Latn-UZ"/>
        </w:rPr>
      </w:pPr>
    </w:p>
    <w:tbl>
      <w:tblPr>
        <w:tblStyle w:val="a3"/>
        <w:tblpPr w:leftFromText="180" w:rightFromText="180" w:vertAnchor="text" w:horzAnchor="margin" w:tblpY="-427"/>
        <w:tblW w:w="0" w:type="auto"/>
        <w:tblLook w:val="04A0" w:firstRow="1" w:lastRow="0" w:firstColumn="1" w:lastColumn="0" w:noHBand="0" w:noVBand="1"/>
      </w:tblPr>
      <w:tblGrid>
        <w:gridCol w:w="1210"/>
        <w:gridCol w:w="5461"/>
        <w:gridCol w:w="1363"/>
        <w:gridCol w:w="1311"/>
      </w:tblGrid>
      <w:tr w:rsidR="00B764AC" w14:paraId="5DA5A335" w14:textId="77777777" w:rsidTr="00B764AC">
        <w:trPr>
          <w:trHeight w:val="884"/>
        </w:trPr>
        <w:tc>
          <w:tcPr>
            <w:tcW w:w="1210" w:type="dxa"/>
          </w:tcPr>
          <w:p w14:paraId="6B64575F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lastRenderedPageBreak/>
              <w:t>Hafta</w:t>
            </w:r>
          </w:p>
        </w:tc>
        <w:tc>
          <w:tcPr>
            <w:tcW w:w="5461" w:type="dxa"/>
          </w:tcPr>
          <w:p w14:paraId="0378D3BF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363" w:type="dxa"/>
          </w:tcPr>
          <w:p w14:paraId="4D600028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1311" w:type="dxa"/>
          </w:tcPr>
          <w:p w14:paraId="76F2DA17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</w:tr>
      <w:tr w:rsidR="00B764AC" w14:paraId="0C15B5E2" w14:textId="77777777" w:rsidTr="00B764AC">
        <w:trPr>
          <w:trHeight w:val="884"/>
        </w:trPr>
        <w:tc>
          <w:tcPr>
            <w:tcW w:w="1210" w:type="dxa"/>
          </w:tcPr>
          <w:p w14:paraId="36731606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1-10</w:t>
            </w:r>
          </w:p>
        </w:tc>
        <w:tc>
          <w:tcPr>
            <w:tcW w:w="5461" w:type="dxa"/>
          </w:tcPr>
          <w:p w14:paraId="7820C1FD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Davomat va Ishtirok (Joriy nazorat)</w:t>
            </w:r>
          </w:p>
        </w:tc>
        <w:tc>
          <w:tcPr>
            <w:tcW w:w="1363" w:type="dxa"/>
          </w:tcPr>
          <w:p w14:paraId="1BBEF0A3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15%</w:t>
            </w:r>
          </w:p>
        </w:tc>
        <w:tc>
          <w:tcPr>
            <w:tcW w:w="1311" w:type="dxa"/>
            <w:vMerge w:val="restart"/>
          </w:tcPr>
          <w:p w14:paraId="07225C15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</w:t>
            </w:r>
          </w:p>
          <w:p w14:paraId="4C335451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  <w:p w14:paraId="6836743A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30%</w:t>
            </w:r>
          </w:p>
        </w:tc>
      </w:tr>
      <w:tr w:rsidR="00B764AC" w14:paraId="52692CE1" w14:textId="77777777" w:rsidTr="00B764AC">
        <w:trPr>
          <w:trHeight w:val="833"/>
        </w:trPr>
        <w:tc>
          <w:tcPr>
            <w:tcW w:w="1210" w:type="dxa"/>
          </w:tcPr>
          <w:p w14:paraId="37EF464A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1-10</w:t>
            </w:r>
          </w:p>
        </w:tc>
        <w:tc>
          <w:tcPr>
            <w:tcW w:w="5461" w:type="dxa"/>
          </w:tcPr>
          <w:p w14:paraId="71685EA5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Mustaqil ta‘lim</w:t>
            </w:r>
          </w:p>
        </w:tc>
        <w:tc>
          <w:tcPr>
            <w:tcW w:w="1363" w:type="dxa"/>
          </w:tcPr>
          <w:p w14:paraId="4C03D102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15%</w:t>
            </w:r>
          </w:p>
        </w:tc>
        <w:tc>
          <w:tcPr>
            <w:tcW w:w="1311" w:type="dxa"/>
            <w:vMerge/>
          </w:tcPr>
          <w:p w14:paraId="49761750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</w:tr>
      <w:tr w:rsidR="00B764AC" w14:paraId="57919F90" w14:textId="77777777" w:rsidTr="00B764AC">
        <w:trPr>
          <w:trHeight w:val="884"/>
        </w:trPr>
        <w:tc>
          <w:tcPr>
            <w:tcW w:w="1210" w:type="dxa"/>
          </w:tcPr>
          <w:p w14:paraId="27EBA542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12</w:t>
            </w:r>
          </w:p>
        </w:tc>
        <w:tc>
          <w:tcPr>
            <w:tcW w:w="5461" w:type="dxa"/>
          </w:tcPr>
          <w:p w14:paraId="162F8F93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Oraliq Nazorat</w:t>
            </w:r>
          </w:p>
        </w:tc>
        <w:tc>
          <w:tcPr>
            <w:tcW w:w="2674" w:type="dxa"/>
            <w:gridSpan w:val="2"/>
          </w:tcPr>
          <w:p w14:paraId="39A3AF87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         30%</w:t>
            </w:r>
          </w:p>
        </w:tc>
      </w:tr>
      <w:tr w:rsidR="00B764AC" w14:paraId="764CEA52" w14:textId="77777777" w:rsidTr="00B764AC">
        <w:trPr>
          <w:trHeight w:val="884"/>
        </w:trPr>
        <w:tc>
          <w:tcPr>
            <w:tcW w:w="1210" w:type="dxa"/>
          </w:tcPr>
          <w:p w14:paraId="08A34922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15</w:t>
            </w:r>
          </w:p>
        </w:tc>
        <w:tc>
          <w:tcPr>
            <w:tcW w:w="5461" w:type="dxa"/>
          </w:tcPr>
          <w:p w14:paraId="7B394D74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Yakuniy Nazorat</w:t>
            </w:r>
          </w:p>
        </w:tc>
        <w:tc>
          <w:tcPr>
            <w:tcW w:w="2674" w:type="dxa"/>
            <w:gridSpan w:val="2"/>
          </w:tcPr>
          <w:p w14:paraId="605D4C81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         40%</w:t>
            </w:r>
          </w:p>
        </w:tc>
      </w:tr>
      <w:tr w:rsidR="00B764AC" w14:paraId="183A1D51" w14:textId="77777777" w:rsidTr="00B764AC">
        <w:trPr>
          <w:trHeight w:val="884"/>
        </w:trPr>
        <w:tc>
          <w:tcPr>
            <w:tcW w:w="1210" w:type="dxa"/>
          </w:tcPr>
          <w:p w14:paraId="7FC6367C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</w:p>
        </w:tc>
        <w:tc>
          <w:tcPr>
            <w:tcW w:w="5461" w:type="dxa"/>
          </w:tcPr>
          <w:p w14:paraId="7225260F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>Total:</w:t>
            </w:r>
          </w:p>
        </w:tc>
        <w:tc>
          <w:tcPr>
            <w:tcW w:w="2674" w:type="dxa"/>
            <w:gridSpan w:val="2"/>
          </w:tcPr>
          <w:p w14:paraId="163206C3" w14:textId="77777777" w:rsidR="00B764AC" w:rsidRDefault="00B764AC" w:rsidP="00100006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z-Latn-UZ"/>
              </w:rPr>
              <w:t xml:space="preserve">           100%</w:t>
            </w:r>
          </w:p>
        </w:tc>
      </w:tr>
    </w:tbl>
    <w:p w14:paraId="088361EE" w14:textId="77777777" w:rsidR="00B764AC" w:rsidRPr="00A10CB6" w:rsidRDefault="00B764AC" w:rsidP="00100006">
      <w:pPr>
        <w:pStyle w:val="a4"/>
        <w:jc w:val="both"/>
        <w:rPr>
          <w:sz w:val="28"/>
          <w:szCs w:val="28"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3109"/>
        <w:gridCol w:w="3667"/>
        <w:gridCol w:w="1445"/>
      </w:tblGrid>
      <w:tr w:rsidR="00B764AC" w:rsidRPr="00A10CB6" w14:paraId="32347056" w14:textId="77777777" w:rsidTr="00B764AC">
        <w:tc>
          <w:tcPr>
            <w:tcW w:w="1135" w:type="dxa"/>
            <w:vAlign w:val="center"/>
            <w:hideMark/>
          </w:tcPr>
          <w:p w14:paraId="33508F19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Baho</w:t>
            </w:r>
            <w:r w:rsidRPr="00A10CB6">
              <w:rPr>
                <w:rFonts w:ascii="Times New Roman" w:hAnsi="Times New Roman"/>
                <w:b/>
                <w:sz w:val="28"/>
                <w:szCs w:val="28"/>
                <w:lang w:val="uz-Cyrl-UZ"/>
              </w:rPr>
              <w:t>da</w:t>
            </w:r>
          </w:p>
        </w:tc>
        <w:tc>
          <w:tcPr>
            <w:tcW w:w="3109" w:type="dxa"/>
            <w:vAlign w:val="center"/>
            <w:hideMark/>
          </w:tcPr>
          <w:p w14:paraId="348E8F4B" w14:textId="77777777" w:rsidR="00B764AC" w:rsidRPr="00A10CB6" w:rsidRDefault="00B764AC" w:rsidP="00100006">
            <w:pPr>
              <w:pStyle w:val="a9"/>
              <w:spacing w:after="0"/>
              <w:jc w:val="both"/>
              <w:rPr>
                <w:b/>
                <w:sz w:val="28"/>
                <w:szCs w:val="28"/>
              </w:rPr>
            </w:pPr>
            <w:r w:rsidRPr="00A10CB6">
              <w:rPr>
                <w:b/>
                <w:bCs/>
                <w:color w:val="000000"/>
                <w:sz w:val="28"/>
                <w:szCs w:val="28"/>
                <w:lang w:val="en-US"/>
              </w:rPr>
              <w:t xml:space="preserve">Foiz ko‘rsatgichida </w:t>
            </w:r>
            <w:r w:rsidRPr="00A10CB6">
              <w:rPr>
                <w:b/>
                <w:bCs/>
                <w:color w:val="000000"/>
                <w:sz w:val="28"/>
                <w:szCs w:val="28"/>
              </w:rPr>
              <w:t>(%)</w:t>
            </w:r>
          </w:p>
        </w:tc>
        <w:tc>
          <w:tcPr>
            <w:tcW w:w="3667" w:type="dxa"/>
            <w:vAlign w:val="center"/>
            <w:hideMark/>
          </w:tcPr>
          <w:p w14:paraId="5C1C0896" w14:textId="77777777" w:rsidR="00B764AC" w:rsidRPr="00A10CB6" w:rsidRDefault="00B764AC" w:rsidP="00100006">
            <w:pPr>
              <w:pStyle w:val="a9"/>
              <w:spacing w:after="0"/>
              <w:jc w:val="both"/>
              <w:rPr>
                <w:sz w:val="28"/>
                <w:szCs w:val="28"/>
                <w:lang w:val="en-US"/>
              </w:rPr>
            </w:pPr>
            <w:r w:rsidRPr="00A10CB6">
              <w:rPr>
                <w:b/>
                <w:bCs/>
                <w:color w:val="000000"/>
                <w:sz w:val="28"/>
                <w:szCs w:val="28"/>
                <w:lang w:val="en-US"/>
              </w:rPr>
              <w:t>ECTS - (European Credit Transfer System) tizimida</w:t>
            </w:r>
          </w:p>
        </w:tc>
        <w:tc>
          <w:tcPr>
            <w:tcW w:w="1445" w:type="dxa"/>
            <w:vAlign w:val="center"/>
            <w:hideMark/>
          </w:tcPr>
          <w:p w14:paraId="3A824240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Ta’rifi</w:t>
            </w:r>
          </w:p>
        </w:tc>
      </w:tr>
      <w:tr w:rsidR="00B764AC" w:rsidRPr="00A10CB6" w14:paraId="4326087D" w14:textId="77777777" w:rsidTr="00B764AC">
        <w:tc>
          <w:tcPr>
            <w:tcW w:w="1135" w:type="dxa"/>
            <w:vAlign w:val="center"/>
            <w:hideMark/>
          </w:tcPr>
          <w:p w14:paraId="20C659FA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09" w:type="dxa"/>
            <w:vAlign w:val="center"/>
            <w:hideMark/>
          </w:tcPr>
          <w:p w14:paraId="74769147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90-100</w:t>
            </w:r>
          </w:p>
        </w:tc>
        <w:tc>
          <w:tcPr>
            <w:tcW w:w="3667" w:type="dxa"/>
            <w:vAlign w:val="center"/>
            <w:hideMark/>
          </w:tcPr>
          <w:p w14:paraId="03B0393F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445" w:type="dxa"/>
            <w:vAlign w:val="center"/>
            <w:hideMark/>
          </w:tcPr>
          <w:p w14:paraId="1A90E175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A’lo</w:t>
            </w:r>
          </w:p>
        </w:tc>
      </w:tr>
      <w:tr w:rsidR="00B764AC" w:rsidRPr="00A10CB6" w14:paraId="6AA8C2F4" w14:textId="77777777" w:rsidTr="00B764AC">
        <w:tc>
          <w:tcPr>
            <w:tcW w:w="1135" w:type="dxa"/>
            <w:vMerge w:val="restart"/>
            <w:vAlign w:val="center"/>
            <w:hideMark/>
          </w:tcPr>
          <w:p w14:paraId="25208C16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09" w:type="dxa"/>
            <w:vMerge w:val="restart"/>
            <w:vAlign w:val="center"/>
            <w:hideMark/>
          </w:tcPr>
          <w:p w14:paraId="6CAAF850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70-89,9</w:t>
            </w:r>
          </w:p>
        </w:tc>
        <w:tc>
          <w:tcPr>
            <w:tcW w:w="3667" w:type="dxa"/>
            <w:vAlign w:val="center"/>
            <w:hideMark/>
          </w:tcPr>
          <w:p w14:paraId="76050A79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1445" w:type="dxa"/>
            <w:vMerge w:val="restart"/>
            <w:vAlign w:val="center"/>
            <w:hideMark/>
          </w:tcPr>
          <w:p w14:paraId="3A6FB613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Yaxshi</w:t>
            </w:r>
          </w:p>
        </w:tc>
      </w:tr>
      <w:tr w:rsidR="00B764AC" w:rsidRPr="00A10CB6" w14:paraId="2A94A61F" w14:textId="77777777" w:rsidTr="00B764AC">
        <w:tc>
          <w:tcPr>
            <w:tcW w:w="1135" w:type="dxa"/>
            <w:vMerge/>
            <w:vAlign w:val="center"/>
            <w:hideMark/>
          </w:tcPr>
          <w:p w14:paraId="674BF27D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vMerge/>
            <w:vAlign w:val="center"/>
            <w:hideMark/>
          </w:tcPr>
          <w:p w14:paraId="67A29C2B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667" w:type="dxa"/>
            <w:vAlign w:val="center"/>
            <w:hideMark/>
          </w:tcPr>
          <w:p w14:paraId="644E1A00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1445" w:type="dxa"/>
            <w:vMerge/>
            <w:vAlign w:val="center"/>
            <w:hideMark/>
          </w:tcPr>
          <w:p w14:paraId="23485FEC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64AC" w:rsidRPr="00A10CB6" w14:paraId="6FED49A2" w14:textId="77777777" w:rsidTr="00B764AC">
        <w:tc>
          <w:tcPr>
            <w:tcW w:w="1135" w:type="dxa"/>
            <w:vMerge w:val="restart"/>
            <w:vAlign w:val="center"/>
            <w:hideMark/>
          </w:tcPr>
          <w:p w14:paraId="23B5AE62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09" w:type="dxa"/>
            <w:vMerge w:val="restart"/>
            <w:vAlign w:val="center"/>
            <w:hideMark/>
          </w:tcPr>
          <w:p w14:paraId="0BEFA525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60-69,9</w:t>
            </w:r>
          </w:p>
        </w:tc>
        <w:tc>
          <w:tcPr>
            <w:tcW w:w="3667" w:type="dxa"/>
            <w:vAlign w:val="center"/>
            <w:hideMark/>
          </w:tcPr>
          <w:p w14:paraId="039F311F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  <w:tc>
          <w:tcPr>
            <w:tcW w:w="1445" w:type="dxa"/>
            <w:vMerge w:val="restart"/>
            <w:vAlign w:val="center"/>
            <w:hideMark/>
          </w:tcPr>
          <w:p w14:paraId="0D2C19FA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Qoniqarli</w:t>
            </w:r>
          </w:p>
        </w:tc>
      </w:tr>
      <w:tr w:rsidR="00B764AC" w:rsidRPr="00A10CB6" w14:paraId="7D89D957" w14:textId="77777777" w:rsidTr="00B764AC">
        <w:tc>
          <w:tcPr>
            <w:tcW w:w="1135" w:type="dxa"/>
            <w:vMerge/>
            <w:vAlign w:val="center"/>
            <w:hideMark/>
          </w:tcPr>
          <w:p w14:paraId="7D2EC66E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9" w:type="dxa"/>
            <w:vMerge/>
            <w:vAlign w:val="center"/>
            <w:hideMark/>
          </w:tcPr>
          <w:p w14:paraId="067F7076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3667" w:type="dxa"/>
            <w:vAlign w:val="center"/>
            <w:hideMark/>
          </w:tcPr>
          <w:p w14:paraId="620A1424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1445" w:type="dxa"/>
            <w:vMerge/>
            <w:vAlign w:val="center"/>
            <w:hideMark/>
          </w:tcPr>
          <w:p w14:paraId="37B3888A" w14:textId="77777777" w:rsidR="00B764AC" w:rsidRPr="00A10CB6" w:rsidRDefault="00B764AC" w:rsidP="00100006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B764AC" w:rsidRPr="00A10CB6" w14:paraId="4DE50CC7" w14:textId="77777777" w:rsidTr="00B764AC">
        <w:tc>
          <w:tcPr>
            <w:tcW w:w="1135" w:type="dxa"/>
            <w:vAlign w:val="center"/>
            <w:hideMark/>
          </w:tcPr>
          <w:p w14:paraId="2C63DC30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09" w:type="dxa"/>
            <w:vAlign w:val="center"/>
            <w:hideMark/>
          </w:tcPr>
          <w:p w14:paraId="0E02E167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uz-Cyrl-UZ"/>
              </w:rPr>
              <w:t>0-59,9</w:t>
            </w:r>
          </w:p>
        </w:tc>
        <w:tc>
          <w:tcPr>
            <w:tcW w:w="3667" w:type="dxa"/>
            <w:vAlign w:val="center"/>
            <w:hideMark/>
          </w:tcPr>
          <w:p w14:paraId="1F8DD63B" w14:textId="77777777" w:rsidR="00B764AC" w:rsidRPr="00A10CB6" w:rsidRDefault="00B764AC" w:rsidP="001000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0CB6">
              <w:rPr>
                <w:rFonts w:ascii="Times New Roman" w:hAnsi="Times New Roman"/>
                <w:sz w:val="28"/>
                <w:szCs w:val="28"/>
              </w:rPr>
              <w:t>F</w:t>
            </w:r>
          </w:p>
        </w:tc>
        <w:tc>
          <w:tcPr>
            <w:tcW w:w="1445" w:type="dxa"/>
            <w:vAlign w:val="center"/>
            <w:hideMark/>
          </w:tcPr>
          <w:p w14:paraId="1F60568C" w14:textId="77777777" w:rsidR="00B764AC" w:rsidRPr="00A10CB6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hAnsi="Times New Roman"/>
                <w:sz w:val="28"/>
                <w:szCs w:val="28"/>
                <w:lang w:val="en-US"/>
              </w:rPr>
              <w:t>Qoniqarsiz</w:t>
            </w:r>
          </w:p>
        </w:tc>
      </w:tr>
    </w:tbl>
    <w:p w14:paraId="672818EA" w14:textId="77777777" w:rsidR="00B764AC" w:rsidRPr="008C03CE" w:rsidRDefault="00B764AC" w:rsidP="0010000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mustaqil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xulosa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va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qaror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qabul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qiladi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ijodiy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fikrlay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mustaqil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mushoxada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yuritadi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olgan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bilimini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amalda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qo</w:t>
      </w:r>
      <w:r w:rsidRPr="008C03CE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llay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8C03CE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8C03CE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biladi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ifodalay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8C03CE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aytib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beradi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8C03CE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8C03CE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8C03CE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8C03CE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8C03CE">
        <w:rPr>
          <w:rFonts w:ascii="Times New Roman" w:hAnsi="Times New Roman"/>
          <w:sz w:val="28"/>
          <w:szCs w:val="28"/>
        </w:rPr>
        <w:t xml:space="preserve"> – </w:t>
      </w:r>
      <w:r w:rsidRPr="008C03CE">
        <w:rPr>
          <w:rFonts w:ascii="Times New Roman" w:hAnsi="Times New Roman"/>
          <w:b/>
          <w:sz w:val="28"/>
          <w:szCs w:val="28"/>
        </w:rPr>
        <w:t>90-100%</w:t>
      </w:r>
      <w:r w:rsidRPr="008C03CE">
        <w:rPr>
          <w:rFonts w:ascii="Times New Roman" w:hAnsi="Times New Roman"/>
          <w:sz w:val="28"/>
          <w:szCs w:val="28"/>
        </w:rPr>
        <w:t xml:space="preserve"> “5” (</w:t>
      </w:r>
      <w:r w:rsidRPr="00A10CB6">
        <w:rPr>
          <w:rFonts w:ascii="Times New Roman" w:hAnsi="Times New Roman"/>
          <w:sz w:val="28"/>
          <w:szCs w:val="28"/>
          <w:lang w:val="en-US"/>
        </w:rPr>
        <w:t>a</w:t>
      </w:r>
      <w:r w:rsidRPr="008C03CE">
        <w:rPr>
          <w:rFonts w:ascii="Times New Roman" w:hAnsi="Times New Roman"/>
          <w:sz w:val="28"/>
          <w:szCs w:val="28"/>
        </w:rPr>
        <w:t>ʼ</w:t>
      </w:r>
      <w:r w:rsidRPr="00A10CB6">
        <w:rPr>
          <w:rFonts w:ascii="Times New Roman" w:hAnsi="Times New Roman"/>
          <w:sz w:val="28"/>
          <w:szCs w:val="28"/>
          <w:lang w:val="en-US"/>
        </w:rPr>
        <w:t>lo</w:t>
      </w:r>
      <w:r w:rsidRPr="008C03CE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8C03CE">
        <w:rPr>
          <w:rFonts w:ascii="Times New Roman" w:hAnsi="Times New Roman"/>
          <w:sz w:val="28"/>
          <w:szCs w:val="28"/>
        </w:rPr>
        <w:t>;</w:t>
      </w:r>
    </w:p>
    <w:p w14:paraId="0850B50F" w14:textId="77777777" w:rsidR="00B764AC" w:rsidRPr="00A746C6" w:rsidRDefault="00B764AC" w:rsidP="0010000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mustaqil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mushoxada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yuritadi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olgan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bilimini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amalda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qo</w:t>
      </w:r>
      <w:r w:rsidRPr="00A746C6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llay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A746C6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biladi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ifodalay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aytib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beradi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A746C6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A746C6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A746C6">
        <w:rPr>
          <w:rFonts w:ascii="Times New Roman" w:hAnsi="Times New Roman"/>
          <w:sz w:val="28"/>
          <w:szCs w:val="28"/>
        </w:rPr>
        <w:t xml:space="preserve"> – </w:t>
      </w:r>
      <w:r w:rsidRPr="00A746C6">
        <w:rPr>
          <w:rFonts w:ascii="Times New Roman" w:hAnsi="Times New Roman"/>
          <w:b/>
          <w:sz w:val="28"/>
          <w:szCs w:val="28"/>
        </w:rPr>
        <w:t>70-89%</w:t>
      </w:r>
      <w:r w:rsidRPr="00A746C6">
        <w:rPr>
          <w:rFonts w:ascii="Times New Roman" w:hAnsi="Times New Roman"/>
          <w:sz w:val="28"/>
          <w:szCs w:val="28"/>
        </w:rPr>
        <w:t xml:space="preserve"> “4” (</w:t>
      </w:r>
      <w:r w:rsidRPr="00A10CB6">
        <w:rPr>
          <w:rFonts w:ascii="Times New Roman" w:hAnsi="Times New Roman"/>
          <w:sz w:val="28"/>
          <w:szCs w:val="28"/>
          <w:lang w:val="en-US"/>
        </w:rPr>
        <w:t>yaxshi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A746C6">
        <w:rPr>
          <w:rFonts w:ascii="Times New Roman" w:hAnsi="Times New Roman"/>
          <w:sz w:val="28"/>
          <w:szCs w:val="28"/>
        </w:rPr>
        <w:t>;</w:t>
      </w:r>
    </w:p>
    <w:p w14:paraId="1B3EB115" w14:textId="77777777" w:rsidR="00B764AC" w:rsidRPr="00A746C6" w:rsidRDefault="00B764AC" w:rsidP="00100006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olgan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bilimini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amalda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qo</w:t>
      </w:r>
      <w:r w:rsidRPr="00A746C6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llay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A746C6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biladi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ifodalay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oladi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aytib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beradi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A746C6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A746C6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A746C6">
        <w:rPr>
          <w:rFonts w:ascii="Times New Roman" w:hAnsi="Times New Roman"/>
          <w:sz w:val="28"/>
          <w:szCs w:val="28"/>
        </w:rPr>
        <w:t xml:space="preserve"> – </w:t>
      </w:r>
      <w:r w:rsidRPr="00A746C6">
        <w:rPr>
          <w:rFonts w:ascii="Times New Roman" w:hAnsi="Times New Roman"/>
          <w:b/>
          <w:sz w:val="28"/>
          <w:szCs w:val="28"/>
        </w:rPr>
        <w:t>60-69%</w:t>
      </w:r>
      <w:r w:rsidRPr="00A746C6">
        <w:rPr>
          <w:rFonts w:ascii="Times New Roman" w:hAnsi="Times New Roman"/>
          <w:sz w:val="28"/>
          <w:szCs w:val="28"/>
        </w:rPr>
        <w:t xml:space="preserve"> “3” (</w:t>
      </w:r>
      <w:r w:rsidRPr="00A10CB6">
        <w:rPr>
          <w:rFonts w:ascii="Times New Roman" w:hAnsi="Times New Roman"/>
          <w:sz w:val="28"/>
          <w:szCs w:val="28"/>
          <w:lang w:val="en-US"/>
        </w:rPr>
        <w:t>qoniqarli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A746C6">
        <w:rPr>
          <w:rFonts w:ascii="Times New Roman" w:hAnsi="Times New Roman"/>
          <w:sz w:val="28"/>
          <w:szCs w:val="28"/>
        </w:rPr>
        <w:t>;</w:t>
      </w:r>
    </w:p>
    <w:p w14:paraId="4F1C21AF" w14:textId="77777777" w:rsidR="00B764AC" w:rsidRDefault="00B764AC" w:rsidP="00100006">
      <w:pPr>
        <w:spacing w:line="240" w:lineRule="auto"/>
        <w:rPr>
          <w:rFonts w:ascii="Times New Roman" w:hAnsi="Times New Roman"/>
          <w:sz w:val="28"/>
          <w:szCs w:val="28"/>
        </w:rPr>
      </w:pPr>
      <w:r w:rsidRPr="00A10CB6">
        <w:rPr>
          <w:rFonts w:ascii="Times New Roman" w:hAnsi="Times New Roman"/>
          <w:sz w:val="28"/>
          <w:szCs w:val="28"/>
          <w:lang w:val="en-US"/>
        </w:rPr>
        <w:t>Talaba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dasturini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o</w:t>
      </w:r>
      <w:r w:rsidRPr="00A746C6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zlashtirmagan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fanning</w:t>
      </w:r>
      <w:r w:rsidRPr="00A746C6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mavzuning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mohiyatini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tushunmaydi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hamda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fan</w:t>
      </w:r>
      <w:r w:rsidRPr="00A746C6">
        <w:rPr>
          <w:rFonts w:ascii="Times New Roman" w:hAnsi="Times New Roman"/>
          <w:sz w:val="28"/>
          <w:szCs w:val="28"/>
        </w:rPr>
        <w:t xml:space="preserve"> (</w:t>
      </w:r>
      <w:r w:rsidRPr="00A10CB6">
        <w:rPr>
          <w:rFonts w:ascii="Times New Roman" w:hAnsi="Times New Roman"/>
          <w:sz w:val="28"/>
          <w:szCs w:val="28"/>
          <w:lang w:val="en-US"/>
        </w:rPr>
        <w:t>mavzu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bo</w:t>
      </w:r>
      <w:r w:rsidRPr="00A746C6">
        <w:rPr>
          <w:rFonts w:ascii="Times New Roman" w:hAnsi="Times New Roman"/>
          <w:sz w:val="28"/>
          <w:szCs w:val="28"/>
        </w:rPr>
        <w:t>‘</w:t>
      </w:r>
      <w:r w:rsidRPr="00A10CB6">
        <w:rPr>
          <w:rFonts w:ascii="Times New Roman" w:hAnsi="Times New Roman"/>
          <w:sz w:val="28"/>
          <w:szCs w:val="28"/>
          <w:lang w:val="en-US"/>
        </w:rPr>
        <w:t>yicha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tasavvurga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ega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emas</w:t>
      </w:r>
      <w:r w:rsidRPr="00A746C6">
        <w:rPr>
          <w:rFonts w:ascii="Times New Roman" w:hAnsi="Times New Roman"/>
          <w:sz w:val="28"/>
          <w:szCs w:val="28"/>
        </w:rPr>
        <w:t xml:space="preserve">, </w:t>
      </w:r>
      <w:r w:rsidRPr="00A10CB6">
        <w:rPr>
          <w:rFonts w:ascii="Times New Roman" w:hAnsi="Times New Roman"/>
          <w:sz w:val="28"/>
          <w:szCs w:val="28"/>
          <w:lang w:val="en-US"/>
        </w:rPr>
        <w:t>deb</w:t>
      </w:r>
      <w:r w:rsidRPr="00A746C6">
        <w:rPr>
          <w:rFonts w:ascii="Times New Roman" w:hAnsi="Times New Roman"/>
          <w:sz w:val="28"/>
          <w:szCs w:val="28"/>
        </w:rPr>
        <w:t xml:space="preserve"> </w:t>
      </w:r>
      <w:r w:rsidRPr="00A10CB6">
        <w:rPr>
          <w:rFonts w:ascii="Times New Roman" w:hAnsi="Times New Roman"/>
          <w:sz w:val="28"/>
          <w:szCs w:val="28"/>
          <w:lang w:val="en-US"/>
        </w:rPr>
        <w:t>topilganda</w:t>
      </w:r>
      <w:r w:rsidRPr="00A746C6">
        <w:rPr>
          <w:rFonts w:ascii="Times New Roman" w:hAnsi="Times New Roman"/>
          <w:sz w:val="28"/>
          <w:szCs w:val="28"/>
        </w:rPr>
        <w:t xml:space="preserve">– </w:t>
      </w:r>
      <w:r w:rsidRPr="00A746C6">
        <w:rPr>
          <w:rFonts w:ascii="Times New Roman" w:hAnsi="Times New Roman"/>
          <w:b/>
          <w:sz w:val="28"/>
          <w:szCs w:val="28"/>
        </w:rPr>
        <w:t>0-59%</w:t>
      </w:r>
      <w:r w:rsidRPr="00A746C6">
        <w:rPr>
          <w:rFonts w:ascii="Times New Roman" w:hAnsi="Times New Roman"/>
          <w:sz w:val="28"/>
          <w:szCs w:val="28"/>
        </w:rPr>
        <w:t xml:space="preserve"> “2” (</w:t>
      </w:r>
      <w:r w:rsidRPr="00A10CB6">
        <w:rPr>
          <w:rFonts w:ascii="Times New Roman" w:hAnsi="Times New Roman"/>
          <w:sz w:val="28"/>
          <w:szCs w:val="28"/>
          <w:lang w:val="en-US"/>
        </w:rPr>
        <w:t>qoniqarsiz</w:t>
      </w:r>
      <w:r w:rsidRPr="00A746C6">
        <w:rPr>
          <w:rFonts w:ascii="Times New Roman" w:hAnsi="Times New Roman"/>
          <w:sz w:val="28"/>
          <w:szCs w:val="28"/>
        </w:rPr>
        <w:t xml:space="preserve">) </w:t>
      </w:r>
      <w:r w:rsidRPr="00A10CB6">
        <w:rPr>
          <w:rFonts w:ascii="Times New Roman" w:hAnsi="Times New Roman"/>
          <w:sz w:val="28"/>
          <w:szCs w:val="28"/>
          <w:lang w:val="en-US"/>
        </w:rPr>
        <w:t>baho</w:t>
      </w:r>
      <w:r w:rsidRPr="00A746C6">
        <w:rPr>
          <w:rFonts w:ascii="Times New Roman" w:hAnsi="Times New Roman"/>
          <w:sz w:val="28"/>
          <w:szCs w:val="28"/>
        </w:rPr>
        <w:t>.</w:t>
      </w:r>
    </w:p>
    <w:p w14:paraId="57CFEDAB" w14:textId="77777777" w:rsidR="000F76B4" w:rsidRDefault="000F76B4" w:rsidP="0010000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5EDD9701" w14:textId="77777777" w:rsidR="000F76B4" w:rsidRPr="00A746C6" w:rsidRDefault="000F76B4" w:rsidP="00100006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0545131D" w14:textId="77777777" w:rsidR="00B764AC" w:rsidRPr="00A10CB6" w:rsidRDefault="00B764AC" w:rsidP="00100006">
      <w:pPr>
        <w:pStyle w:val="a4"/>
        <w:ind w:left="709"/>
        <w:jc w:val="center"/>
        <w:rPr>
          <w:rFonts w:eastAsiaTheme="minorHAnsi"/>
          <w:b/>
          <w:sz w:val="28"/>
          <w:szCs w:val="28"/>
          <w:lang w:val="en-US"/>
        </w:rPr>
      </w:pPr>
      <w:r w:rsidRPr="00A10CB6">
        <w:rPr>
          <w:rFonts w:eastAsiaTheme="minorHAnsi"/>
          <w:b/>
          <w:sz w:val="28"/>
          <w:szCs w:val="28"/>
          <w:lang w:val="en-US"/>
        </w:rPr>
        <w:lastRenderedPageBreak/>
        <w:t>Fan o‘qituvchisi to‘g‘risida ma’lumot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9"/>
        <w:gridCol w:w="7136"/>
      </w:tblGrid>
      <w:tr w:rsidR="00B764AC" w:rsidRPr="00853C15" w14:paraId="5B72A4F8" w14:textId="77777777" w:rsidTr="00B764AC">
        <w:trPr>
          <w:trHeight w:val="497"/>
        </w:trPr>
        <w:tc>
          <w:tcPr>
            <w:tcW w:w="2209" w:type="dxa"/>
          </w:tcPr>
          <w:p w14:paraId="45FAFF86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Muallif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lar</w:t>
            </w: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4929962A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Ashurova Muxayyoxon Sanjarbek qizi  </w:t>
            </w:r>
          </w:p>
        </w:tc>
      </w:tr>
      <w:tr w:rsidR="00B764AC" w:rsidRPr="00A10CB6" w14:paraId="1AE4C829" w14:textId="77777777" w:rsidTr="00B764AC">
        <w:tc>
          <w:tcPr>
            <w:tcW w:w="2209" w:type="dxa"/>
          </w:tcPr>
          <w:p w14:paraId="582FA485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 E-mail:</w:t>
            </w:r>
          </w:p>
        </w:tc>
        <w:tc>
          <w:tcPr>
            <w:tcW w:w="7136" w:type="dxa"/>
          </w:tcPr>
          <w:p w14:paraId="36C767C5" w14:textId="77777777" w:rsidR="00B764AC" w:rsidRPr="00D43C54" w:rsidRDefault="00B764AC" w:rsidP="00100006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Tel: 907580808 </w:t>
            </w:r>
            <w:hyperlink r:id="rId14" w:history="1">
              <w:r w:rsidRPr="00437E83">
                <w:rPr>
                  <w:rStyle w:val="a6"/>
                  <w:rFonts w:ascii="Times New Roman" w:eastAsiaTheme="minorHAnsi" w:hAnsi="Times New Roman"/>
                  <w:sz w:val="28"/>
                  <w:szCs w:val="28"/>
                  <w:lang w:val="en-US"/>
                </w:rPr>
                <w:t>mohinabonu9414@mail.ru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64AC" w:rsidRPr="00D43C54" w14:paraId="6B8D098C" w14:textId="77777777" w:rsidTr="00B764AC">
        <w:tc>
          <w:tcPr>
            <w:tcW w:w="2209" w:type="dxa"/>
          </w:tcPr>
          <w:p w14:paraId="55DF8D55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Muallif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lar</w:t>
            </w: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:</w:t>
            </w:r>
          </w:p>
        </w:tc>
        <w:tc>
          <w:tcPr>
            <w:tcW w:w="7136" w:type="dxa"/>
          </w:tcPr>
          <w:p w14:paraId="7C3DD7CF" w14:textId="0892F3B7" w:rsidR="00B764AC" w:rsidRPr="00A746C6" w:rsidRDefault="00EA2D74" w:rsidP="00100006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uz-Latn-UZ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uz-Latn-UZ"/>
              </w:rPr>
              <w:t>Boltaboyeva Nargizaxon Maxammatjon qizi</w:t>
            </w:r>
          </w:p>
        </w:tc>
      </w:tr>
      <w:tr w:rsidR="00B764AC" w:rsidRPr="00A10CB6" w14:paraId="28C87B6C" w14:textId="77777777" w:rsidTr="00B764AC">
        <w:tc>
          <w:tcPr>
            <w:tcW w:w="2209" w:type="dxa"/>
          </w:tcPr>
          <w:p w14:paraId="1CB428B0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 xml:space="preserve">  E-mail:</w:t>
            </w:r>
          </w:p>
        </w:tc>
        <w:tc>
          <w:tcPr>
            <w:tcW w:w="7136" w:type="dxa"/>
          </w:tcPr>
          <w:p w14:paraId="46899FE9" w14:textId="563CCAA7" w:rsidR="00B764AC" w:rsidRDefault="00EA2D74" w:rsidP="00100006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Tel: 997033030 </w:t>
            </w:r>
            <w:hyperlink r:id="rId15" w:history="1">
              <w:r w:rsidRPr="00880EB0">
                <w:rPr>
                  <w:rStyle w:val="a6"/>
                  <w:rFonts w:ascii="Times New Roman" w:eastAsiaTheme="minorHAnsi" w:hAnsi="Times New Roman"/>
                  <w:sz w:val="28"/>
                  <w:szCs w:val="28"/>
                  <w:lang w:val="en-US"/>
                </w:rPr>
                <w:t>boltaboevanargiza37@gmail.com</w:t>
              </w:r>
            </w:hyperlink>
            <w:r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B764AC" w:rsidRPr="00C70747" w14:paraId="34265061" w14:textId="77777777" w:rsidTr="00B764AC">
        <w:tc>
          <w:tcPr>
            <w:tcW w:w="2209" w:type="dxa"/>
          </w:tcPr>
          <w:p w14:paraId="2E33A68B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Tashkilot:</w:t>
            </w:r>
          </w:p>
        </w:tc>
        <w:tc>
          <w:tcPr>
            <w:tcW w:w="7136" w:type="dxa"/>
          </w:tcPr>
          <w:p w14:paraId="0E88E0D7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sz w:val="28"/>
                <w:szCs w:val="28"/>
                <w:lang w:val="en-US"/>
              </w:rPr>
              <w:t>Andijon davlat chet tillar instituti, Ingliz tili va adabiyoti kafedrasi.</w:t>
            </w:r>
          </w:p>
        </w:tc>
      </w:tr>
      <w:tr w:rsidR="00B764AC" w:rsidRPr="00C70747" w14:paraId="7956CDF4" w14:textId="77777777" w:rsidTr="00B764AC">
        <w:tc>
          <w:tcPr>
            <w:tcW w:w="2209" w:type="dxa"/>
          </w:tcPr>
          <w:p w14:paraId="3CE65C86" w14:textId="77777777" w:rsidR="00B764AC" w:rsidRPr="00A10CB6" w:rsidRDefault="00B764AC" w:rsidP="00100006">
            <w:pPr>
              <w:spacing w:line="240" w:lineRule="auto"/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</w:pPr>
            <w:r w:rsidRPr="00A10CB6">
              <w:rPr>
                <w:rFonts w:ascii="Times New Roman" w:eastAsiaTheme="minorHAnsi" w:hAnsi="Times New Roman"/>
                <w:b/>
                <w:sz w:val="28"/>
                <w:szCs w:val="28"/>
                <w:lang w:val="en-US"/>
              </w:rPr>
              <w:t>Taqrizchilar:</w:t>
            </w:r>
          </w:p>
        </w:tc>
        <w:tc>
          <w:tcPr>
            <w:tcW w:w="7136" w:type="dxa"/>
          </w:tcPr>
          <w:p w14:paraId="6C785EDD" w14:textId="77777777" w:rsidR="00B764AC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z-Latn-UZ"/>
              </w:rPr>
            </w:pPr>
            <w:r w:rsidRPr="00F06624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Sh.I.Shokirov</w:t>
            </w:r>
            <w:r w:rsidRPr="00F06624">
              <w:rPr>
                <w:rFonts w:ascii="Times New Roman" w:hAnsi="Times New Roman"/>
                <w:color w:val="000000"/>
                <w:sz w:val="28"/>
                <w:szCs w:val="28"/>
                <w:lang w:val="uz-Cyrl-UZ"/>
              </w:rPr>
              <w:t xml:space="preserve"> </w:t>
            </w:r>
            <w:r w:rsidRPr="00F06624">
              <w:rPr>
                <w:rFonts w:ascii="Times New Roman" w:hAnsi="Times New Roman"/>
                <w:color w:val="000000"/>
                <w:sz w:val="28"/>
                <w:szCs w:val="28"/>
                <w:lang w:val="uz-Latn-UZ"/>
              </w:rPr>
              <w:t>Andijon davlat universiteti fakultetlararo chet tillar (Ijtimoiy va gumanitar fanlar) kafedrasi mudiri, professor</w:t>
            </w:r>
          </w:p>
          <w:p w14:paraId="60DC2A7C" w14:textId="77777777" w:rsidR="00B764AC" w:rsidRPr="00F06624" w:rsidRDefault="00B764AC" w:rsidP="00100006">
            <w:pPr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F06624">
              <w:rPr>
                <w:rFonts w:ascii="Times New Roman" w:hAnsi="Times New Roman"/>
                <w:color w:val="000000"/>
                <w:sz w:val="28"/>
                <w:szCs w:val="28"/>
                <w:lang w:val="uz-Latn-UZ"/>
              </w:rPr>
              <w:t xml:space="preserve"> M. Axunov f.f.f.d – Andijon davlat chet tillar instituti “Ingliz tili aspektlari” kafedra mudiri. </w:t>
            </w:r>
          </w:p>
        </w:tc>
      </w:tr>
    </w:tbl>
    <w:p w14:paraId="122813F6" w14:textId="77777777" w:rsidR="00B764AC" w:rsidRPr="00A10CB6" w:rsidRDefault="00B764AC" w:rsidP="00100006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14:paraId="35CC4D0C" w14:textId="77777777" w:rsidR="00B764AC" w:rsidRPr="008C03CE" w:rsidRDefault="00B764AC" w:rsidP="00100006">
      <w:pPr>
        <w:spacing w:after="0" w:line="240" w:lineRule="auto"/>
        <w:rPr>
          <w:rFonts w:ascii="Times New Roman" w:eastAsiaTheme="minorHAnsi" w:hAnsi="Times New Roman"/>
          <w:sz w:val="16"/>
          <w:szCs w:val="28"/>
          <w:lang w:val="en-US"/>
        </w:rPr>
      </w:pPr>
    </w:p>
    <w:p w14:paraId="79B4A3D7" w14:textId="71A9FC50" w:rsidR="00B764AC" w:rsidRPr="00A10CB6" w:rsidRDefault="00B764AC" w:rsidP="0010000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Mazkur Sillabus institut o‘quv-uslubiy   Kengashining 202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5 yil ____- </w:t>
      </w:r>
      <w:r w:rsidR="00100006">
        <w:rPr>
          <w:rFonts w:ascii="Times New Roman" w:eastAsiaTheme="minorHAnsi" w:hAnsi="Times New Roman"/>
          <w:sz w:val="28"/>
          <w:szCs w:val="28"/>
          <w:lang w:val="en-US"/>
        </w:rPr>
        <w:t xml:space="preserve">__________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dagi 1-sonli yig‘ilish bayoni bilan tasdiqlangan.</w:t>
      </w:r>
    </w:p>
    <w:p w14:paraId="21FE712F" w14:textId="77777777" w:rsidR="00B764AC" w:rsidRPr="008C03CE" w:rsidRDefault="00B764AC" w:rsidP="00100006">
      <w:pPr>
        <w:spacing w:after="0" w:line="240" w:lineRule="auto"/>
        <w:rPr>
          <w:rFonts w:ascii="Times New Roman" w:eastAsiaTheme="minorHAnsi" w:hAnsi="Times New Roman"/>
          <w:sz w:val="16"/>
          <w:szCs w:val="28"/>
          <w:lang w:val="en-US"/>
        </w:rPr>
      </w:pPr>
    </w:p>
    <w:p w14:paraId="3948D823" w14:textId="1A3D7182" w:rsidR="00B764AC" w:rsidRDefault="00B764AC" w:rsidP="0010000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Mazkur Sillabus “Ingliz tili va adabiyoti” kafedrasining 202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5 yil ___- </w:t>
      </w:r>
      <w:r w:rsidR="00100006">
        <w:rPr>
          <w:rFonts w:ascii="Times New Roman" w:eastAsiaTheme="minorHAnsi" w:hAnsi="Times New Roman"/>
          <w:sz w:val="28"/>
          <w:szCs w:val="28"/>
          <w:lang w:val="en-US"/>
        </w:rPr>
        <w:t xml:space="preserve">__________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dagi 1-sonli yig‘ilish bayoni bilan ma’qullangan.</w:t>
      </w:r>
    </w:p>
    <w:p w14:paraId="3A989C2B" w14:textId="77777777" w:rsidR="00B764AC" w:rsidRDefault="00B764AC" w:rsidP="0010000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0BABF537" w14:textId="77777777" w:rsidR="00B764AC" w:rsidRDefault="00B764AC" w:rsidP="00100006">
      <w:pPr>
        <w:spacing w:after="0"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</w:p>
    <w:p w14:paraId="5EEAFF6B" w14:textId="77777777" w:rsidR="00B764AC" w:rsidRPr="00A10CB6" w:rsidRDefault="00B764AC" w:rsidP="00100006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  <w:lang w:val="en-US"/>
        </w:rPr>
      </w:pPr>
    </w:p>
    <w:p w14:paraId="54647325" w14:textId="77777777" w:rsidR="00B6307D" w:rsidRDefault="00B6307D" w:rsidP="00100006">
      <w:pPr>
        <w:spacing w:line="240" w:lineRule="auto"/>
        <w:rPr>
          <w:rFonts w:ascii="Times New Roman" w:eastAsiaTheme="minorHAnsi" w:hAnsi="Times New Roman"/>
          <w:b/>
          <w:sz w:val="16"/>
          <w:szCs w:val="28"/>
          <w:lang w:val="en-US"/>
        </w:rPr>
      </w:pPr>
    </w:p>
    <w:p w14:paraId="582E4527" w14:textId="6C17410D" w:rsidR="00100006" w:rsidRDefault="00100006" w:rsidP="00100006">
      <w:pPr>
        <w:spacing w:line="240" w:lineRule="auto"/>
        <w:rPr>
          <w:rFonts w:ascii="Times New Roman" w:hAnsi="Times New Roman"/>
          <w:bCs/>
          <w:sz w:val="28"/>
          <w:lang w:val="en-US"/>
        </w:rPr>
      </w:pPr>
      <w:r w:rsidRPr="00100006">
        <w:rPr>
          <w:rFonts w:ascii="Times New Roman" w:hAnsi="Times New Roman"/>
          <w:bCs/>
          <w:sz w:val="28"/>
          <w:lang w:val="uz-Cyrl-UZ"/>
        </w:rPr>
        <w:t>O‘quv-uslubiy ta’minot bo‘limi boshlig‘i</w:t>
      </w:r>
      <w:r w:rsidRPr="00100006">
        <w:rPr>
          <w:rFonts w:ascii="Times New Roman" w:hAnsi="Times New Roman"/>
          <w:bCs/>
          <w:sz w:val="28"/>
          <w:lang w:val="uz-Cyrl-UZ"/>
        </w:rPr>
        <w:tab/>
      </w:r>
      <w:r w:rsidRPr="00100006">
        <w:rPr>
          <w:rFonts w:ascii="Times New Roman" w:hAnsi="Times New Roman"/>
          <w:bCs/>
          <w:sz w:val="28"/>
          <w:lang w:val="uz-Cyrl-UZ"/>
        </w:rPr>
        <w:tab/>
      </w:r>
      <w:r w:rsidRPr="00100006">
        <w:rPr>
          <w:rFonts w:ascii="Times New Roman" w:hAnsi="Times New Roman"/>
          <w:bCs/>
          <w:sz w:val="28"/>
          <w:lang w:val="uz-Cyrl-UZ"/>
        </w:rPr>
        <w:tab/>
      </w:r>
      <w:r>
        <w:rPr>
          <w:rFonts w:ascii="Times New Roman" w:hAnsi="Times New Roman"/>
          <w:bCs/>
          <w:sz w:val="28"/>
          <w:lang w:val="en-US"/>
        </w:rPr>
        <w:t xml:space="preserve">  </w:t>
      </w:r>
      <w:r w:rsidRPr="00100006">
        <w:rPr>
          <w:rFonts w:ascii="Times New Roman" w:hAnsi="Times New Roman"/>
          <w:bCs/>
          <w:sz w:val="28"/>
          <w:lang w:val="uz-Cyrl-UZ"/>
        </w:rPr>
        <w:t>D.G. Umnov</w:t>
      </w:r>
    </w:p>
    <w:p w14:paraId="4B30931D" w14:textId="77777777" w:rsidR="00B764AC" w:rsidRPr="00A10CB6" w:rsidRDefault="00B764AC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Fakultet dekani: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K.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N. 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Karimov</w:t>
      </w:r>
    </w:p>
    <w:p w14:paraId="21889DCC" w14:textId="1C23C059" w:rsidR="00B764AC" w:rsidRDefault="00E526EE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E526EE">
        <w:rPr>
          <w:rFonts w:ascii="Times New Roman" w:eastAsiaTheme="minorHAnsi" w:hAnsi="Times New Roman"/>
          <w:sz w:val="28"/>
          <w:szCs w:val="28"/>
          <w:lang w:val="en-US"/>
        </w:rPr>
        <w:t xml:space="preserve">Ingliz tili va adabiyoti kafedrasi </w:t>
      </w:r>
      <w:r w:rsidR="00B764AC" w:rsidRPr="00A10CB6">
        <w:rPr>
          <w:rFonts w:ascii="Times New Roman" w:eastAsiaTheme="minorHAnsi" w:hAnsi="Times New Roman"/>
          <w:sz w:val="28"/>
          <w:szCs w:val="28"/>
          <w:lang w:val="en-US"/>
        </w:rPr>
        <w:t xml:space="preserve">mudiri: </w:t>
      </w:r>
      <w:r w:rsidR="00B764AC"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="00B764AC"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="00B764AC"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="00B764AC">
        <w:rPr>
          <w:rFonts w:ascii="Times New Roman" w:eastAsiaTheme="minorHAnsi" w:hAnsi="Times New Roman"/>
          <w:sz w:val="28"/>
          <w:szCs w:val="28"/>
          <w:lang w:val="en-US"/>
        </w:rPr>
        <w:t xml:space="preserve">  E.E.Kurbanov</w:t>
      </w:r>
    </w:p>
    <w:p w14:paraId="3C9083C0" w14:textId="77777777" w:rsidR="00100006" w:rsidRPr="00100006" w:rsidRDefault="00100006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100006">
        <w:rPr>
          <w:rFonts w:ascii="Times New Roman" w:eastAsiaTheme="minorHAnsi" w:hAnsi="Times New Roman"/>
          <w:sz w:val="28"/>
          <w:szCs w:val="28"/>
          <w:lang w:val="en-US"/>
        </w:rPr>
        <w:t xml:space="preserve">Ingliz tili amaliyoti kafedrasi mudiri: </w:t>
      </w:r>
      <w:r w:rsidRPr="0010000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10000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100006">
        <w:rPr>
          <w:rFonts w:ascii="Times New Roman" w:eastAsiaTheme="minorHAnsi" w:hAnsi="Times New Roman"/>
          <w:sz w:val="28"/>
          <w:szCs w:val="28"/>
          <w:lang w:val="en-US"/>
        </w:rPr>
        <w:tab/>
        <w:t xml:space="preserve">            M.G. Hoshimov</w:t>
      </w:r>
    </w:p>
    <w:p w14:paraId="4ED3C075" w14:textId="37621D83" w:rsidR="00100006" w:rsidRPr="00A10CB6" w:rsidRDefault="00100006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100006">
        <w:rPr>
          <w:rFonts w:ascii="Times New Roman" w:eastAsiaTheme="minorHAnsi" w:hAnsi="Times New Roman"/>
          <w:bCs/>
          <w:sz w:val="28"/>
          <w:szCs w:val="28"/>
          <w:lang w:val="uz-Latn-UZ"/>
        </w:rPr>
        <w:t>Ingliz tili  nazariy aspektlari</w:t>
      </w:r>
      <w:r w:rsidRPr="00100006">
        <w:rPr>
          <w:rFonts w:ascii="Times New Roman" w:eastAsiaTheme="minorHAnsi" w:hAnsi="Times New Roman"/>
          <w:sz w:val="28"/>
          <w:szCs w:val="28"/>
          <w:lang w:val="en-US"/>
        </w:rPr>
        <w:t xml:space="preserve"> kafedrasi mudiri: </w:t>
      </w:r>
      <w:r w:rsidRPr="0010000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100006">
        <w:rPr>
          <w:rFonts w:ascii="Times New Roman" w:eastAsiaTheme="minorHAnsi" w:hAnsi="Times New Roman"/>
          <w:sz w:val="28"/>
          <w:szCs w:val="28"/>
          <w:lang w:val="en-US"/>
        </w:rPr>
        <w:tab/>
        <w:t xml:space="preserve">  M.M.Axunov</w:t>
      </w:r>
    </w:p>
    <w:p w14:paraId="76DAB223" w14:textId="77777777" w:rsidR="006D30B5" w:rsidRDefault="00B764AC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Tuzuvchi</w:t>
      </w:r>
      <w:r>
        <w:rPr>
          <w:rFonts w:ascii="Times New Roman" w:eastAsiaTheme="minorHAnsi" w:hAnsi="Times New Roman"/>
          <w:sz w:val="28"/>
          <w:szCs w:val="28"/>
          <w:lang w:val="en-US"/>
        </w:rPr>
        <w:t>lar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: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M.S.Ashurova </w:t>
      </w:r>
    </w:p>
    <w:p w14:paraId="111A61EB" w14:textId="7CEA7E0B" w:rsidR="00B764AC" w:rsidRDefault="006D30B5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 w:rsidRPr="00A10CB6">
        <w:rPr>
          <w:rFonts w:ascii="Times New Roman" w:eastAsiaTheme="minorHAnsi" w:hAnsi="Times New Roman"/>
          <w:sz w:val="28"/>
          <w:szCs w:val="28"/>
          <w:lang w:val="en-US"/>
        </w:rPr>
        <w:t>Tuzuvchi</w:t>
      </w:r>
      <w:r>
        <w:rPr>
          <w:rFonts w:ascii="Times New Roman" w:eastAsiaTheme="minorHAnsi" w:hAnsi="Times New Roman"/>
          <w:sz w:val="28"/>
          <w:szCs w:val="28"/>
          <w:lang w:val="en-US"/>
        </w:rPr>
        <w:t>lar</w:t>
      </w:r>
      <w:r w:rsidRPr="00A10CB6">
        <w:rPr>
          <w:rFonts w:ascii="Times New Roman" w:eastAsiaTheme="minorHAnsi" w:hAnsi="Times New Roman"/>
          <w:sz w:val="28"/>
          <w:szCs w:val="28"/>
          <w:lang w:val="en-US"/>
        </w:rPr>
        <w:t>:</w:t>
      </w:r>
      <w:r w:rsidR="00B764AC">
        <w:rPr>
          <w:rFonts w:ascii="Times New Roman" w:eastAsiaTheme="minorHAnsi" w:hAnsi="Times New Roman"/>
          <w:sz w:val="28"/>
          <w:szCs w:val="28"/>
          <w:lang w:val="en-US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en-US"/>
        </w:rPr>
        <w:t xml:space="preserve">                                                                       N.M.Boltaboyeva</w:t>
      </w:r>
    </w:p>
    <w:p w14:paraId="3C2B40CC" w14:textId="77777777" w:rsidR="00B764AC" w:rsidRDefault="00B764AC" w:rsidP="00100006">
      <w:pPr>
        <w:spacing w:line="240" w:lineRule="auto"/>
        <w:rPr>
          <w:rFonts w:ascii="Times New Roman" w:eastAsiaTheme="minorHAnsi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</w:r>
      <w:r>
        <w:rPr>
          <w:rFonts w:ascii="Times New Roman" w:eastAsiaTheme="minorHAnsi" w:hAnsi="Times New Roman"/>
          <w:sz w:val="28"/>
          <w:szCs w:val="28"/>
          <w:lang w:val="en-US"/>
        </w:rPr>
        <w:tab/>
        <w:t xml:space="preserve">                                          </w:t>
      </w:r>
    </w:p>
    <w:p w14:paraId="6261B670" w14:textId="77777777" w:rsidR="00B764AC" w:rsidRDefault="00B764AC" w:rsidP="00100006">
      <w:pPr>
        <w:spacing w:line="240" w:lineRule="auto"/>
        <w:rPr>
          <w:lang w:val="en-US"/>
        </w:rPr>
      </w:pPr>
    </w:p>
    <w:p w14:paraId="262C356E" w14:textId="77777777" w:rsidR="000F76B4" w:rsidRDefault="000F76B4" w:rsidP="00100006">
      <w:pPr>
        <w:spacing w:line="240" w:lineRule="auto"/>
        <w:rPr>
          <w:lang w:val="en-US"/>
        </w:rPr>
      </w:pPr>
    </w:p>
    <w:p w14:paraId="090A9155" w14:textId="77777777" w:rsidR="000F76B4" w:rsidRDefault="000F76B4" w:rsidP="00100006">
      <w:pPr>
        <w:spacing w:line="240" w:lineRule="auto"/>
        <w:rPr>
          <w:lang w:val="en-US"/>
        </w:rPr>
      </w:pPr>
    </w:p>
    <w:p w14:paraId="75763195" w14:textId="77777777" w:rsidR="000F76B4" w:rsidRDefault="000F76B4" w:rsidP="00100006">
      <w:pPr>
        <w:spacing w:line="240" w:lineRule="auto"/>
        <w:rPr>
          <w:lang w:val="en-US"/>
        </w:rPr>
      </w:pPr>
    </w:p>
    <w:p w14:paraId="52591AD0" w14:textId="77777777" w:rsidR="000F76B4" w:rsidRDefault="000F76B4" w:rsidP="00100006">
      <w:pPr>
        <w:spacing w:line="240" w:lineRule="auto"/>
        <w:rPr>
          <w:lang w:val="en-US"/>
        </w:rPr>
      </w:pPr>
    </w:p>
    <w:p w14:paraId="3F6676CD" w14:textId="77777777" w:rsidR="000F76B4" w:rsidRDefault="000F76B4" w:rsidP="00100006">
      <w:pPr>
        <w:spacing w:line="240" w:lineRule="auto"/>
        <w:rPr>
          <w:lang w:val="en-US"/>
        </w:rPr>
      </w:pPr>
    </w:p>
    <w:p w14:paraId="58E87D20" w14:textId="77777777" w:rsidR="000F76B4" w:rsidRDefault="000F76B4" w:rsidP="00100006">
      <w:pPr>
        <w:spacing w:line="240" w:lineRule="auto"/>
        <w:rPr>
          <w:lang w:val="en-US"/>
        </w:rPr>
      </w:pPr>
    </w:p>
    <w:p w14:paraId="6A15089E" w14:textId="77777777" w:rsidR="000F76B4" w:rsidRDefault="000F76B4" w:rsidP="00100006">
      <w:pPr>
        <w:spacing w:line="240" w:lineRule="auto"/>
        <w:rPr>
          <w:lang w:val="en-US"/>
        </w:rPr>
      </w:pPr>
    </w:p>
    <w:p w14:paraId="43F886FD" w14:textId="77777777" w:rsidR="000F76B4" w:rsidRDefault="000F76B4" w:rsidP="00100006">
      <w:pPr>
        <w:spacing w:line="240" w:lineRule="auto"/>
        <w:rPr>
          <w:lang w:val="en-US"/>
        </w:rPr>
      </w:pPr>
    </w:p>
    <w:p w14:paraId="305F7FD6" w14:textId="77777777" w:rsidR="000F76B4" w:rsidRDefault="000F76B4" w:rsidP="00100006">
      <w:pPr>
        <w:spacing w:line="240" w:lineRule="auto"/>
        <w:rPr>
          <w:lang w:val="en-US"/>
        </w:rPr>
      </w:pPr>
    </w:p>
    <w:p w14:paraId="5AB80C1B" w14:textId="77777777" w:rsidR="000F76B4" w:rsidRDefault="000F76B4" w:rsidP="00100006">
      <w:pPr>
        <w:spacing w:line="240" w:lineRule="auto"/>
        <w:rPr>
          <w:lang w:val="en-US"/>
        </w:rPr>
      </w:pPr>
    </w:p>
    <w:p w14:paraId="61B56011" w14:textId="77777777" w:rsidR="000F76B4" w:rsidRDefault="000F76B4" w:rsidP="00100006">
      <w:pPr>
        <w:spacing w:line="240" w:lineRule="auto"/>
        <w:rPr>
          <w:lang w:val="en-US"/>
        </w:rPr>
      </w:pPr>
    </w:p>
    <w:p w14:paraId="06335A79" w14:textId="77777777" w:rsidR="000F76B4" w:rsidRDefault="000F76B4" w:rsidP="00100006">
      <w:pPr>
        <w:spacing w:line="240" w:lineRule="auto"/>
        <w:rPr>
          <w:lang w:val="en-US"/>
        </w:rPr>
      </w:pPr>
    </w:p>
    <w:p w14:paraId="7B2295D1" w14:textId="77777777" w:rsidR="000F76B4" w:rsidRDefault="000F76B4" w:rsidP="00100006">
      <w:pPr>
        <w:spacing w:line="240" w:lineRule="auto"/>
        <w:rPr>
          <w:lang w:val="en-US"/>
        </w:rPr>
      </w:pPr>
    </w:p>
    <w:p w14:paraId="78DA662A" w14:textId="77777777" w:rsidR="000F76B4" w:rsidRDefault="000F76B4" w:rsidP="00100006">
      <w:pPr>
        <w:spacing w:line="240" w:lineRule="auto"/>
        <w:rPr>
          <w:lang w:val="en-US"/>
        </w:rPr>
      </w:pPr>
    </w:p>
    <w:p w14:paraId="6D8E412E" w14:textId="77777777" w:rsidR="000F76B4" w:rsidRDefault="000F76B4" w:rsidP="00100006">
      <w:pPr>
        <w:spacing w:line="240" w:lineRule="auto"/>
        <w:rPr>
          <w:lang w:val="en-US"/>
        </w:rPr>
      </w:pPr>
    </w:p>
    <w:p w14:paraId="05677F85" w14:textId="77777777" w:rsidR="000F76B4" w:rsidRDefault="000F76B4" w:rsidP="00100006">
      <w:pPr>
        <w:spacing w:line="240" w:lineRule="auto"/>
        <w:rPr>
          <w:lang w:val="en-US"/>
        </w:rPr>
      </w:pPr>
    </w:p>
    <w:p w14:paraId="6E93C3E4" w14:textId="77777777" w:rsidR="000F76B4" w:rsidRDefault="000F76B4" w:rsidP="00100006">
      <w:pPr>
        <w:spacing w:line="240" w:lineRule="auto"/>
        <w:rPr>
          <w:lang w:val="en-US"/>
        </w:rPr>
      </w:pPr>
      <w:bookmarkStart w:id="1" w:name="_GoBack"/>
      <w:bookmarkEnd w:id="1"/>
    </w:p>
    <w:p w14:paraId="35CEF2F9" w14:textId="77777777" w:rsidR="000F76B4" w:rsidRDefault="000F76B4" w:rsidP="00100006">
      <w:pPr>
        <w:spacing w:line="240" w:lineRule="auto"/>
        <w:rPr>
          <w:lang w:val="en-US"/>
        </w:rPr>
      </w:pPr>
    </w:p>
    <w:p w14:paraId="5F4BF8B9" w14:textId="77777777" w:rsidR="000F76B4" w:rsidRDefault="000F76B4" w:rsidP="00100006">
      <w:pPr>
        <w:spacing w:line="240" w:lineRule="auto"/>
        <w:rPr>
          <w:lang w:val="en-US"/>
        </w:rPr>
      </w:pPr>
    </w:p>
    <w:p w14:paraId="0091A8E1" w14:textId="77777777" w:rsidR="000F76B4" w:rsidRDefault="000F76B4" w:rsidP="00100006">
      <w:pPr>
        <w:spacing w:line="240" w:lineRule="auto"/>
        <w:rPr>
          <w:lang w:val="en-US"/>
        </w:rPr>
      </w:pPr>
    </w:p>
    <w:p w14:paraId="6F0860C7" w14:textId="77777777" w:rsidR="000F76B4" w:rsidRDefault="000F76B4" w:rsidP="00100006">
      <w:pPr>
        <w:spacing w:line="240" w:lineRule="auto"/>
        <w:rPr>
          <w:lang w:val="en-US"/>
        </w:rPr>
      </w:pPr>
    </w:p>
    <w:p w14:paraId="2F75B678" w14:textId="77777777" w:rsidR="000F76B4" w:rsidRDefault="000F76B4" w:rsidP="00100006">
      <w:pPr>
        <w:spacing w:line="240" w:lineRule="auto"/>
        <w:rPr>
          <w:lang w:val="en-US"/>
        </w:rPr>
      </w:pPr>
    </w:p>
    <w:p w14:paraId="51E5E87E" w14:textId="77777777" w:rsidR="000F76B4" w:rsidRDefault="000F76B4" w:rsidP="00100006">
      <w:pPr>
        <w:spacing w:line="240" w:lineRule="auto"/>
        <w:rPr>
          <w:lang w:val="en-US"/>
        </w:rPr>
      </w:pPr>
    </w:p>
    <w:p w14:paraId="7C150DE0" w14:textId="77777777" w:rsidR="000F76B4" w:rsidRDefault="000F76B4" w:rsidP="00100006">
      <w:pPr>
        <w:spacing w:line="240" w:lineRule="auto"/>
        <w:rPr>
          <w:lang w:val="en-US"/>
        </w:rPr>
      </w:pPr>
    </w:p>
    <w:p w14:paraId="4EC23DFD" w14:textId="77777777" w:rsidR="000F76B4" w:rsidRDefault="000F76B4" w:rsidP="00100006">
      <w:pPr>
        <w:spacing w:line="240" w:lineRule="auto"/>
        <w:rPr>
          <w:lang w:val="en-US"/>
        </w:rPr>
      </w:pPr>
    </w:p>
    <w:p w14:paraId="0CD0F73E" w14:textId="77777777" w:rsidR="000F76B4" w:rsidRDefault="000F76B4" w:rsidP="00100006">
      <w:pPr>
        <w:spacing w:line="240" w:lineRule="auto"/>
        <w:rPr>
          <w:lang w:val="en-US"/>
        </w:rPr>
      </w:pPr>
    </w:p>
    <w:p w14:paraId="47A9C151" w14:textId="77777777" w:rsidR="000F76B4" w:rsidRDefault="000F76B4" w:rsidP="00100006">
      <w:pPr>
        <w:spacing w:line="240" w:lineRule="auto"/>
        <w:rPr>
          <w:lang w:val="en-US"/>
        </w:rPr>
      </w:pPr>
    </w:p>
    <w:p w14:paraId="566A1851" w14:textId="77777777" w:rsidR="000F76B4" w:rsidRDefault="000F76B4" w:rsidP="00100006">
      <w:pPr>
        <w:spacing w:line="240" w:lineRule="auto"/>
        <w:rPr>
          <w:lang w:val="en-US"/>
        </w:rPr>
      </w:pPr>
    </w:p>
    <w:p w14:paraId="3F33B7BD" w14:textId="77777777" w:rsidR="000F76B4" w:rsidRDefault="000F76B4" w:rsidP="00100006">
      <w:pPr>
        <w:spacing w:line="240" w:lineRule="auto"/>
        <w:rPr>
          <w:lang w:val="en-US"/>
        </w:rPr>
      </w:pPr>
    </w:p>
    <w:p w14:paraId="3E1C9F1C" w14:textId="77777777" w:rsidR="000F76B4" w:rsidRDefault="000F76B4" w:rsidP="00100006">
      <w:pPr>
        <w:spacing w:line="240" w:lineRule="auto"/>
        <w:rPr>
          <w:lang w:val="en-US"/>
        </w:rPr>
      </w:pPr>
    </w:p>
    <w:p w14:paraId="6B10B9A7" w14:textId="77777777" w:rsidR="000F76B4" w:rsidRDefault="000F76B4" w:rsidP="00100006">
      <w:pPr>
        <w:spacing w:line="240" w:lineRule="auto"/>
        <w:rPr>
          <w:lang w:val="en-US"/>
        </w:rPr>
      </w:pPr>
    </w:p>
    <w:p w14:paraId="7BAF3C9E" w14:textId="77777777" w:rsidR="000F76B4" w:rsidRDefault="000F76B4" w:rsidP="00100006">
      <w:pPr>
        <w:spacing w:line="240" w:lineRule="auto"/>
        <w:rPr>
          <w:lang w:val="en-US"/>
        </w:rPr>
      </w:pPr>
    </w:p>
    <w:p w14:paraId="0CB56A78" w14:textId="77777777" w:rsidR="000F76B4" w:rsidRDefault="000F76B4" w:rsidP="00100006">
      <w:pPr>
        <w:spacing w:line="240" w:lineRule="auto"/>
        <w:rPr>
          <w:lang w:val="en-US"/>
        </w:rPr>
      </w:pPr>
    </w:p>
    <w:p w14:paraId="26C234D1" w14:textId="77777777" w:rsidR="000F76B4" w:rsidRDefault="000F76B4" w:rsidP="00100006">
      <w:pPr>
        <w:spacing w:line="240" w:lineRule="auto"/>
        <w:rPr>
          <w:lang w:val="en-US"/>
        </w:rPr>
      </w:pPr>
    </w:p>
    <w:p w14:paraId="03710AC0" w14:textId="77777777" w:rsidR="000F76B4" w:rsidRDefault="000F76B4" w:rsidP="00100006">
      <w:pPr>
        <w:spacing w:line="240" w:lineRule="auto"/>
        <w:rPr>
          <w:lang w:val="en-US"/>
        </w:rPr>
      </w:pPr>
    </w:p>
    <w:p w14:paraId="22B60C8B" w14:textId="77777777" w:rsidR="000F76B4" w:rsidRDefault="000F76B4" w:rsidP="00100006">
      <w:pPr>
        <w:spacing w:line="240" w:lineRule="auto"/>
        <w:rPr>
          <w:lang w:val="en-US"/>
        </w:rPr>
      </w:pPr>
    </w:p>
    <w:p w14:paraId="3D0BEB17" w14:textId="77777777" w:rsidR="000F76B4" w:rsidRDefault="000F76B4" w:rsidP="00100006">
      <w:pPr>
        <w:spacing w:line="240" w:lineRule="auto"/>
        <w:rPr>
          <w:lang w:val="en-US"/>
        </w:rPr>
      </w:pPr>
    </w:p>
    <w:p w14:paraId="0D46ACD9" w14:textId="77777777" w:rsidR="000F76B4" w:rsidRDefault="000F76B4" w:rsidP="00100006">
      <w:pPr>
        <w:spacing w:line="240" w:lineRule="auto"/>
        <w:rPr>
          <w:lang w:val="en-US"/>
        </w:rPr>
      </w:pPr>
    </w:p>
    <w:p w14:paraId="6B61ABFD" w14:textId="77777777" w:rsidR="000F76B4" w:rsidRDefault="000F76B4" w:rsidP="00100006">
      <w:pPr>
        <w:spacing w:line="240" w:lineRule="auto"/>
        <w:rPr>
          <w:lang w:val="en-US"/>
        </w:rPr>
      </w:pPr>
    </w:p>
    <w:p w14:paraId="1D0FFABB" w14:textId="77777777" w:rsidR="000F76B4" w:rsidRDefault="000F76B4" w:rsidP="00100006">
      <w:pPr>
        <w:spacing w:line="240" w:lineRule="auto"/>
        <w:rPr>
          <w:lang w:val="en-US"/>
        </w:rPr>
      </w:pPr>
    </w:p>
    <w:p w14:paraId="0912881E" w14:textId="77777777" w:rsidR="000F76B4" w:rsidRDefault="000F76B4" w:rsidP="00100006">
      <w:pPr>
        <w:spacing w:line="240" w:lineRule="auto"/>
        <w:rPr>
          <w:lang w:val="en-US"/>
        </w:rPr>
      </w:pPr>
    </w:p>
    <w:p w14:paraId="26FC9282" w14:textId="77777777" w:rsidR="000F76B4" w:rsidRDefault="000F76B4" w:rsidP="00100006">
      <w:pPr>
        <w:spacing w:line="240" w:lineRule="auto"/>
        <w:rPr>
          <w:lang w:val="en-US"/>
        </w:rPr>
      </w:pPr>
    </w:p>
    <w:p w14:paraId="428D5420" w14:textId="77777777" w:rsidR="000F76B4" w:rsidRPr="000F76B4" w:rsidRDefault="000F76B4" w:rsidP="00100006">
      <w:pPr>
        <w:spacing w:line="240" w:lineRule="auto"/>
        <w:rPr>
          <w:lang w:val="en-US"/>
        </w:rPr>
      </w:pPr>
    </w:p>
    <w:p w14:paraId="3509116D" w14:textId="77777777" w:rsidR="00C80729" w:rsidRPr="000F76B4" w:rsidRDefault="00C80729" w:rsidP="00100006">
      <w:pPr>
        <w:spacing w:line="240" w:lineRule="auto"/>
        <w:rPr>
          <w:lang w:val="en-US"/>
        </w:rPr>
      </w:pPr>
    </w:p>
    <w:sectPr w:rsidR="00C80729" w:rsidRPr="000F76B4" w:rsidSect="00B6307D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B44AD" w14:textId="77777777" w:rsidR="00E00553" w:rsidRDefault="00E00553" w:rsidP="00D45325">
      <w:pPr>
        <w:spacing w:after="0" w:line="240" w:lineRule="auto"/>
      </w:pPr>
      <w:r>
        <w:separator/>
      </w:r>
    </w:p>
  </w:endnote>
  <w:endnote w:type="continuationSeparator" w:id="0">
    <w:p w14:paraId="6230FAD0" w14:textId="77777777" w:rsidR="00E00553" w:rsidRDefault="00E00553" w:rsidP="00D45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6433754"/>
      <w:docPartObj>
        <w:docPartGallery w:val="Page Numbers (Bottom of Page)"/>
        <w:docPartUnique/>
      </w:docPartObj>
    </w:sdtPr>
    <w:sdtEndPr/>
    <w:sdtContent>
      <w:p w14:paraId="1FD2BE66" w14:textId="6BECFB4D" w:rsidR="006F4FF3" w:rsidRDefault="006F4FF3" w:rsidP="00B764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747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72DF0886" w14:textId="77777777" w:rsidR="006F4FF3" w:rsidRDefault="006F4FF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D6AD2C" w14:textId="77777777" w:rsidR="00E00553" w:rsidRDefault="00E00553" w:rsidP="00D45325">
      <w:pPr>
        <w:spacing w:after="0" w:line="240" w:lineRule="auto"/>
      </w:pPr>
      <w:r>
        <w:separator/>
      </w:r>
    </w:p>
  </w:footnote>
  <w:footnote w:type="continuationSeparator" w:id="0">
    <w:p w14:paraId="70E0A68F" w14:textId="77777777" w:rsidR="00E00553" w:rsidRDefault="00E00553" w:rsidP="00D45325">
      <w:pPr>
        <w:spacing w:after="0" w:line="240" w:lineRule="auto"/>
      </w:pPr>
      <w:r>
        <w:continuationSeparator/>
      </w:r>
    </w:p>
  </w:footnote>
  <w:footnote w:id="1">
    <w:p w14:paraId="28F967BF" w14:textId="4FEF2664" w:rsidR="006F4FF3" w:rsidRPr="00CA69CC" w:rsidRDefault="006F4FF3" w:rsidP="006B348C">
      <w:pPr>
        <w:pStyle w:val="aa"/>
        <w:jc w:val="both"/>
        <w:rPr>
          <w:lang w:val="en-US"/>
        </w:rPr>
      </w:pPr>
      <w:r w:rsidRPr="00CA69CC">
        <w:rPr>
          <w:rStyle w:val="ac"/>
        </w:rPr>
        <w:footnoteRef/>
      </w:r>
      <w:r w:rsidRPr="00CA69CC">
        <w:rPr>
          <w:lang w:val="en-US"/>
        </w:rPr>
        <w:t xml:space="preserve"> </w:t>
      </w:r>
      <w:r w:rsidRPr="00CA69CC">
        <w:rPr>
          <w:lang w:val="en-US" w:eastAsia="ru-RU"/>
        </w:rPr>
        <w:t>Ushbu mavzu QS World University Rankings 202</w:t>
      </w:r>
      <w:r>
        <w:rPr>
          <w:lang w:val="en-US" w:eastAsia="ru-RU"/>
        </w:rPr>
        <w:t>5</w:t>
      </w:r>
      <w:r w:rsidRPr="00CA69CC">
        <w:rPr>
          <w:lang w:val="en-US" w:eastAsia="ru-RU"/>
        </w:rPr>
        <w:t xml:space="preserve"> top reytingida 6-o‘rinni egallovchi   </w:t>
      </w:r>
      <w:bookmarkStart w:id="0" w:name="_Hlk201053347"/>
      <w:r w:rsidRPr="00CA69CC">
        <w:rPr>
          <w:lang w:val="en-US" w:eastAsia="ru-RU"/>
        </w:rPr>
        <w:t xml:space="preserve">Stanford Universitetining </w:t>
      </w:r>
      <w:bookmarkEnd w:id="0"/>
      <w:r w:rsidRPr="00CA69CC">
        <w:rPr>
          <w:lang w:val="en-US" w:eastAsia="ru-RU"/>
        </w:rPr>
        <w:t xml:space="preserve"> </w:t>
      </w:r>
      <w:r w:rsidRPr="00CA69CC">
        <w:rPr>
          <w:lang w:val="en-US"/>
        </w:rPr>
        <w:t>Listening Comprehension</w:t>
      </w:r>
      <w:r w:rsidRPr="00CA69CC">
        <w:rPr>
          <w:lang w:val="en-US" w:eastAsia="ru-RU"/>
        </w:rPr>
        <w:t xml:space="preserve"> mavzusidan namuna sifatida olingan: </w:t>
      </w:r>
    </w:p>
    <w:p w14:paraId="030DCE5A" w14:textId="77777777" w:rsidR="006F4FF3" w:rsidRPr="006E54F1" w:rsidRDefault="00E00553" w:rsidP="006B348C">
      <w:pPr>
        <w:pStyle w:val="aa"/>
        <w:jc w:val="both"/>
        <w:rPr>
          <w:lang w:val="en-US"/>
        </w:rPr>
      </w:pPr>
      <w:hyperlink r:id="rId1" w:history="1">
        <w:r w:rsidR="006F4FF3" w:rsidRPr="006E54F1">
          <w:rPr>
            <w:rStyle w:val="a6"/>
            <w:lang w:val="en-US"/>
          </w:rPr>
          <w:t>https://explorecourses.stanford.edu/search?view=catalog&amp;filter-coursestatus-Active=on&amp;page=0&amp;catalog=&amp;academicYear=&amp;q=listening+comprehension&amp;collapse=</w:t>
        </w:r>
      </w:hyperlink>
      <w:r w:rsidR="006F4FF3" w:rsidRPr="006E54F1">
        <w:rPr>
          <w:lang w:val="en-US"/>
        </w:rPr>
        <w:t xml:space="preserve"> </w:t>
      </w:r>
    </w:p>
  </w:footnote>
  <w:footnote w:id="2">
    <w:p w14:paraId="547030CE" w14:textId="41C3F76C" w:rsidR="006F4FF3" w:rsidRPr="00CA69CC" w:rsidRDefault="006F4FF3" w:rsidP="006B348C">
      <w:pPr>
        <w:pStyle w:val="aa"/>
        <w:jc w:val="both"/>
        <w:rPr>
          <w:lang w:val="en-US"/>
        </w:rPr>
      </w:pPr>
      <w:r w:rsidRPr="00CA69CC">
        <w:rPr>
          <w:rStyle w:val="ac"/>
        </w:rPr>
        <w:footnoteRef/>
      </w:r>
      <w:r w:rsidRPr="00CA69CC">
        <w:rPr>
          <w:lang w:val="en-US" w:eastAsia="ru-RU"/>
        </w:rPr>
        <w:t>Ushbu mavzu QS World University Rankings 202</w:t>
      </w:r>
      <w:r>
        <w:rPr>
          <w:lang w:val="en-US" w:eastAsia="ru-RU"/>
        </w:rPr>
        <w:t>5</w:t>
      </w:r>
      <w:r w:rsidRPr="00CA69CC">
        <w:rPr>
          <w:lang w:val="en-US" w:eastAsia="ru-RU"/>
        </w:rPr>
        <w:t xml:space="preserve"> top reytingida 42-o‘rinni egallovchi   University of</w:t>
      </w:r>
      <w:r>
        <w:rPr>
          <w:lang w:val="en-US" w:eastAsia="ru-RU"/>
        </w:rPr>
        <w:t xml:space="preserve"> </w:t>
      </w:r>
      <w:r w:rsidRPr="00CA69CC">
        <w:rPr>
          <w:lang w:val="en-US" w:eastAsia="ru-RU"/>
        </w:rPr>
        <w:t xml:space="preserve">California, Los Angeles (UCLA) Reading Strategies  mavzusidan namuna sifatida olingan: </w:t>
      </w:r>
    </w:p>
    <w:p w14:paraId="6F0D315D" w14:textId="77777777" w:rsidR="006F4FF3" w:rsidRPr="00CA69CC" w:rsidRDefault="006F4FF3" w:rsidP="006B348C">
      <w:pPr>
        <w:pStyle w:val="aa"/>
        <w:jc w:val="both"/>
        <w:rPr>
          <w:lang w:val="en-US"/>
        </w:rPr>
      </w:pPr>
      <w:r w:rsidRPr="00CA69CC">
        <w:rPr>
          <w:lang w:val="en-US"/>
        </w:rPr>
        <w:t xml:space="preserve">  </w:t>
      </w:r>
      <w:hyperlink r:id="rId2" w:history="1">
        <w:r w:rsidRPr="00CA69CC">
          <w:rPr>
            <w:rStyle w:val="a6"/>
            <w:lang w:val="en-US"/>
          </w:rPr>
          <w:t>https://guides.library.ucla.edu/c.php?g=1346324&amp;p=9931506</w:t>
        </w:r>
      </w:hyperlink>
      <w:r w:rsidRPr="00CA69CC">
        <w:rPr>
          <w:lang w:val="en-US"/>
        </w:rPr>
        <w:t xml:space="preserve"> </w:t>
      </w:r>
    </w:p>
  </w:footnote>
  <w:footnote w:id="3">
    <w:p w14:paraId="188D4327" w14:textId="77777777" w:rsidR="006F4FF3" w:rsidRDefault="006F4FF3" w:rsidP="006B348C">
      <w:pPr>
        <w:pStyle w:val="aa"/>
        <w:jc w:val="both"/>
        <w:rPr>
          <w:rFonts w:eastAsia="Calibri"/>
          <w:lang w:val="en-US"/>
        </w:rPr>
      </w:pPr>
      <w:r>
        <w:rPr>
          <w:rStyle w:val="ac"/>
        </w:rPr>
        <w:footnoteRef/>
      </w:r>
      <w:r w:rsidRPr="00021315">
        <w:rPr>
          <w:lang w:val="en-US"/>
        </w:rPr>
        <w:t xml:space="preserve"> </w:t>
      </w:r>
      <w:r w:rsidRPr="00021315">
        <w:rPr>
          <w:rFonts w:eastAsia="Calibri"/>
          <w:lang w:val="en-US"/>
        </w:rPr>
        <w:t>Ushbu mavzu  dunyoning QS World University Rankings 2025 topda 1-o‘rinni egallovchi Massachusetts Institute of Technology (MIT, AQSh) Universitetining Writing Tips</w:t>
      </w:r>
      <w:r>
        <w:rPr>
          <w:rFonts w:eastAsia="Calibri"/>
          <w:lang w:val="en-US"/>
        </w:rPr>
        <w:t xml:space="preserve"> </w:t>
      </w:r>
      <w:r w:rsidRPr="00021315">
        <w:rPr>
          <w:rFonts w:eastAsia="Calibri"/>
          <w:lang w:val="en-US"/>
        </w:rPr>
        <w:t>mavzusidan namuna sifatida olingan</w:t>
      </w:r>
    </w:p>
    <w:p w14:paraId="7E55E0C4" w14:textId="77777777" w:rsidR="006F4FF3" w:rsidRPr="00021315" w:rsidRDefault="00E00553" w:rsidP="006B348C">
      <w:pPr>
        <w:pStyle w:val="aa"/>
        <w:rPr>
          <w:rFonts w:eastAsia="Calibri"/>
          <w:lang w:val="en-US"/>
        </w:rPr>
      </w:pPr>
      <w:hyperlink r:id="rId3" w:history="1">
        <w:r w:rsidR="006F4FF3" w:rsidRPr="002C0CF7">
          <w:rPr>
            <w:rStyle w:val="a6"/>
            <w:rFonts w:eastAsia="Calibri"/>
            <w:lang w:val="en-US"/>
          </w:rPr>
          <w:t>https://ocw.mit.edu/courses/sts-032-energy-environment-and-society-global-politics-technologies-and-ecologies-of-the-water-energy-food-crises-spring-2018/pages/assignments/writing-tips/</w:t>
        </w:r>
      </w:hyperlink>
      <w:r w:rsidR="006F4FF3">
        <w:rPr>
          <w:rFonts w:eastAsia="Calibri"/>
          <w:lang w:val="en-US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55151"/>
    <w:multiLevelType w:val="hybridMultilevel"/>
    <w:tmpl w:val="C7CC85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545E1"/>
    <w:multiLevelType w:val="hybridMultilevel"/>
    <w:tmpl w:val="3AA40C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0D2590A"/>
    <w:multiLevelType w:val="hybridMultilevel"/>
    <w:tmpl w:val="1BBEADD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277441"/>
    <w:multiLevelType w:val="hybridMultilevel"/>
    <w:tmpl w:val="88CC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FF0A99"/>
    <w:multiLevelType w:val="hybridMultilevel"/>
    <w:tmpl w:val="676ACB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42"/>
    <w:rsid w:val="00085244"/>
    <w:rsid w:val="000E6562"/>
    <w:rsid w:val="000F76B4"/>
    <w:rsid w:val="00100006"/>
    <w:rsid w:val="001833E7"/>
    <w:rsid w:val="001A432C"/>
    <w:rsid w:val="001B6521"/>
    <w:rsid w:val="001E0398"/>
    <w:rsid w:val="001F6585"/>
    <w:rsid w:val="00271B37"/>
    <w:rsid w:val="00274164"/>
    <w:rsid w:val="0036230F"/>
    <w:rsid w:val="003D2568"/>
    <w:rsid w:val="00404BB9"/>
    <w:rsid w:val="00426C0C"/>
    <w:rsid w:val="005625BC"/>
    <w:rsid w:val="00581CDA"/>
    <w:rsid w:val="005F3908"/>
    <w:rsid w:val="0062361E"/>
    <w:rsid w:val="00685C40"/>
    <w:rsid w:val="006B348C"/>
    <w:rsid w:val="006B6673"/>
    <w:rsid w:val="006D30B5"/>
    <w:rsid w:val="006F0D3A"/>
    <w:rsid w:val="006F4FF3"/>
    <w:rsid w:val="00784801"/>
    <w:rsid w:val="007F48D9"/>
    <w:rsid w:val="00A75C67"/>
    <w:rsid w:val="00B6307D"/>
    <w:rsid w:val="00B764AC"/>
    <w:rsid w:val="00C31129"/>
    <w:rsid w:val="00C360D4"/>
    <w:rsid w:val="00C70747"/>
    <w:rsid w:val="00C80729"/>
    <w:rsid w:val="00CF07B1"/>
    <w:rsid w:val="00D45325"/>
    <w:rsid w:val="00D53801"/>
    <w:rsid w:val="00DE0CF1"/>
    <w:rsid w:val="00DE7F72"/>
    <w:rsid w:val="00E00553"/>
    <w:rsid w:val="00E526EE"/>
    <w:rsid w:val="00EA2D74"/>
    <w:rsid w:val="00ED4D42"/>
    <w:rsid w:val="00EE3BC3"/>
    <w:rsid w:val="00F47AAC"/>
    <w:rsid w:val="00FE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12A85"/>
  <w15:chartTrackingRefBased/>
  <w15:docId w15:val="{AA68D974-255B-42D5-BFC6-71202CB8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325"/>
    <w:pPr>
      <w:spacing w:after="200" w:line="276" w:lineRule="auto"/>
    </w:pPr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3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7">
    <w:name w:val="heading 7"/>
    <w:basedOn w:val="a"/>
    <w:next w:val="a"/>
    <w:link w:val="70"/>
    <w:semiHidden/>
    <w:unhideWhenUsed/>
    <w:qFormat/>
    <w:rsid w:val="00D4532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4532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70">
    <w:name w:val="Заголовок 7 Знак"/>
    <w:basedOn w:val="a0"/>
    <w:link w:val="7"/>
    <w:semiHidden/>
    <w:rsid w:val="00D453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uiPriority w:val="39"/>
    <w:rsid w:val="00D45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D45325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paragraph" w:styleId="a4">
    <w:name w:val="List Paragraph"/>
    <w:aliases w:val="List_Paragraph,Multilevel para_II,List Paragraph1,List Paragraph (numbered (a)),Numbered list"/>
    <w:basedOn w:val="a"/>
    <w:link w:val="a5"/>
    <w:uiPriority w:val="1"/>
    <w:qFormat/>
    <w:rsid w:val="00D4532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Абзац списка Знак"/>
    <w:aliases w:val="List_Paragraph Знак,Multilevel para_II Знак,List Paragraph1 Знак,List Paragraph (numbered (a)) Знак,Numbered list Знак"/>
    <w:link w:val="a4"/>
    <w:uiPriority w:val="1"/>
    <w:qFormat/>
    <w:locked/>
    <w:rsid w:val="00D4532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45325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D4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5325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rsid w:val="00D45325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semiHidden/>
    <w:rsid w:val="00D45325"/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D453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val="bg-BG"/>
    </w:rPr>
  </w:style>
  <w:style w:type="character" w:customStyle="1" w:styleId="ab">
    <w:name w:val="Текст сноски Знак"/>
    <w:basedOn w:val="a0"/>
    <w:link w:val="aa"/>
    <w:uiPriority w:val="99"/>
    <w:rsid w:val="00D45325"/>
    <w:rPr>
      <w:rFonts w:ascii="Times New Roman" w:eastAsia="Times New Roman" w:hAnsi="Times New Roman" w:cs="Times New Roman"/>
      <w:sz w:val="20"/>
      <w:szCs w:val="20"/>
      <w:lang w:val="bg-BG"/>
    </w:rPr>
  </w:style>
  <w:style w:type="character" w:styleId="ac">
    <w:name w:val="footnote reference"/>
    <w:basedOn w:val="a0"/>
    <w:uiPriority w:val="99"/>
    <w:semiHidden/>
    <w:unhideWhenUsed/>
    <w:rsid w:val="00D45325"/>
    <w:rPr>
      <w:vertAlign w:val="superscript"/>
    </w:rPr>
  </w:style>
  <w:style w:type="table" w:customStyle="1" w:styleId="1">
    <w:name w:val="Сетка таблицы1"/>
    <w:basedOn w:val="a1"/>
    <w:next w:val="a3"/>
    <w:uiPriority w:val="39"/>
    <w:rsid w:val="00D45325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D45325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D453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D45325"/>
    <w:rPr>
      <w:rFonts w:ascii="Calibri" w:eastAsia="Calibri" w:hAnsi="Calibri" w:cs="Times New Roman"/>
    </w:rPr>
  </w:style>
  <w:style w:type="character" w:styleId="af">
    <w:name w:val="FollowedHyperlink"/>
    <w:basedOn w:val="a0"/>
    <w:uiPriority w:val="99"/>
    <w:semiHidden/>
    <w:unhideWhenUsed/>
    <w:rsid w:val="00D45325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1B6521"/>
    <w:pPr>
      <w:spacing w:after="0" w:line="240" w:lineRule="auto"/>
    </w:pPr>
    <w:rPr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B6521"/>
    <w:rPr>
      <w:rFonts w:ascii="Calibri" w:eastAsia="Calibri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3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vys.omu.edu.tr/storage/app/public/dbuyukahiska/133534/Approaches-and-Methods-in-Language-Teaching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cademia.edu/125457220/Multilingual_Testing_and_Assessme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cademia.edu/91228427/Council_of_Europe_2020_Common_European_Framework_of_Reference_for_Languages_Learning_Teaching_Assessment_Companion_Volume_Strasbourg_Council_of_Europe_Publishing_Authors_B_North%20_E_Piccardo_T_Goodie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oltaboevanargiza37@gmail.com" TargetMode="External"/><Relationship Id="rId10" Type="http://schemas.openxmlformats.org/officeDocument/2006/relationships/hyperlink" Target="http://ieltes.pbworks.com/w/file/fetch/97068528/Get_Ready_for_IELTS_%20%20Reading_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nk.springer.com/referencework/10.1007/978-3-319-02261-1" TargetMode="External"/><Relationship Id="rId14" Type="http://schemas.openxmlformats.org/officeDocument/2006/relationships/hyperlink" Target="mailto:mohinabonu9414@mail.ru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ocw.mit.edu/courses/sts-032-energy-environment-and-society-global-politics-technologies-and-ecologies-of-the-water-energy-food-crises-spring-2018/pages/assignments/writing-tips/" TargetMode="External"/><Relationship Id="rId2" Type="http://schemas.openxmlformats.org/officeDocument/2006/relationships/hyperlink" Target="https://guides.library.ucla.edu/c.php?g=1346324&amp;p=9931506" TargetMode="External"/><Relationship Id="rId1" Type="http://schemas.openxmlformats.org/officeDocument/2006/relationships/hyperlink" Target="https://explorecourses.stanford.edu/search?view=catalog&amp;filter-coursestatus-Active=on&amp;page=0&amp;catalog=&amp;academicYear=&amp;q=listening+comprehension&amp;collaps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2665</Words>
  <Characters>15196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2</cp:revision>
  <cp:lastPrinted>2026-02-11T10:21:00Z</cp:lastPrinted>
  <dcterms:created xsi:type="dcterms:W3CDTF">2026-02-11T10:22:00Z</dcterms:created>
  <dcterms:modified xsi:type="dcterms:W3CDTF">2026-02-11T10:22:00Z</dcterms:modified>
</cp:coreProperties>
</file>